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385F" w14:textId="41129025" w:rsidR="00CF7B59" w:rsidRPr="001D4F13" w:rsidRDefault="341CC144" w:rsidP="001D4F13">
      <w:pPr>
        <w:jc w:val="center"/>
        <w:rPr>
          <w:b/>
          <w:bCs/>
          <w:sz w:val="32"/>
          <w:szCs w:val="32"/>
        </w:rPr>
      </w:pPr>
      <w:r w:rsidRPr="001D4F13">
        <w:rPr>
          <w:b/>
          <w:bCs/>
          <w:sz w:val="32"/>
          <w:szCs w:val="32"/>
        </w:rPr>
        <w:t xml:space="preserve">BBSRC </w:t>
      </w:r>
      <w:r w:rsidR="00B87696" w:rsidRPr="001D4F13">
        <w:rPr>
          <w:b/>
          <w:bCs/>
          <w:sz w:val="32"/>
          <w:szCs w:val="32"/>
        </w:rPr>
        <w:t xml:space="preserve">Elemental </w:t>
      </w:r>
      <w:r w:rsidRPr="001D4F13">
        <w:rPr>
          <w:b/>
          <w:bCs/>
          <w:sz w:val="32"/>
          <w:szCs w:val="32"/>
        </w:rPr>
        <w:t xml:space="preserve">Engineering Biology Mission Hub </w:t>
      </w:r>
      <w:r w:rsidR="00B87696" w:rsidRPr="001D4F13">
        <w:rPr>
          <w:b/>
          <w:bCs/>
          <w:sz w:val="32"/>
          <w:szCs w:val="32"/>
        </w:rPr>
        <w:br/>
      </w:r>
      <w:r w:rsidRPr="001D4F13">
        <w:rPr>
          <w:b/>
          <w:bCs/>
          <w:sz w:val="32"/>
          <w:szCs w:val="32"/>
        </w:rPr>
        <w:t>Business Interaction Vouchers (BIVs)</w:t>
      </w:r>
    </w:p>
    <w:sdt>
      <w:sdtPr>
        <w:rPr>
          <w:rFonts w:asciiTheme="minorHAnsi" w:eastAsiaTheme="minorEastAsia" w:hAnsiTheme="minorHAnsi" w:cstheme="minorBidi"/>
          <w:color w:val="auto"/>
          <w:kern w:val="2"/>
          <w:sz w:val="24"/>
          <w:szCs w:val="24"/>
          <w:lang w:val="en-GB" w:eastAsia="zh-CN"/>
          <w14:ligatures w14:val="standardContextual"/>
        </w:rPr>
        <w:id w:val="735356499"/>
        <w:docPartObj>
          <w:docPartGallery w:val="Table of Contents"/>
          <w:docPartUnique/>
        </w:docPartObj>
      </w:sdtPr>
      <w:sdtEndPr>
        <w:rPr>
          <w:b/>
          <w:bCs/>
          <w:noProof/>
        </w:rPr>
      </w:sdtEndPr>
      <w:sdtContent>
        <w:p w14:paraId="0C8CA1D8" w14:textId="57709AA9" w:rsidR="00EA2FB6" w:rsidRDefault="00EA2FB6">
          <w:pPr>
            <w:pStyle w:val="TOCHeading"/>
          </w:pPr>
          <w:r>
            <w:t>Contents</w:t>
          </w:r>
        </w:p>
        <w:p w14:paraId="618960A9" w14:textId="395A74F4" w:rsidR="00EA2FB6" w:rsidRDefault="00EA2FB6">
          <w:pPr>
            <w:pStyle w:val="TOC3"/>
            <w:tabs>
              <w:tab w:val="right" w:leader="dot" w:pos="9016"/>
            </w:tabs>
            <w:rPr>
              <w:noProof/>
            </w:rPr>
          </w:pPr>
          <w:r>
            <w:fldChar w:fldCharType="begin"/>
          </w:r>
          <w:r>
            <w:instrText xml:space="preserve"> TOC \o "1-3" \h \z \u </w:instrText>
          </w:r>
          <w:r>
            <w:fldChar w:fldCharType="separate"/>
          </w:r>
          <w:hyperlink w:anchor="_Toc222750443" w:history="1">
            <w:r w:rsidRPr="00AC3820">
              <w:rPr>
                <w:rStyle w:val="Hyperlink"/>
                <w:noProof/>
              </w:rPr>
              <w:t>What are BBSRC Elemental Mission Hub Business Interaction Vouchers?</w:t>
            </w:r>
            <w:r>
              <w:rPr>
                <w:noProof/>
                <w:webHidden/>
              </w:rPr>
              <w:tab/>
            </w:r>
            <w:r>
              <w:rPr>
                <w:noProof/>
                <w:webHidden/>
              </w:rPr>
              <w:fldChar w:fldCharType="begin"/>
            </w:r>
            <w:r>
              <w:rPr>
                <w:noProof/>
                <w:webHidden/>
              </w:rPr>
              <w:instrText xml:space="preserve"> PAGEREF _Toc222750443 \h </w:instrText>
            </w:r>
            <w:r>
              <w:rPr>
                <w:noProof/>
                <w:webHidden/>
              </w:rPr>
            </w:r>
            <w:r>
              <w:rPr>
                <w:noProof/>
                <w:webHidden/>
              </w:rPr>
              <w:fldChar w:fldCharType="separate"/>
            </w:r>
            <w:r>
              <w:rPr>
                <w:noProof/>
                <w:webHidden/>
              </w:rPr>
              <w:t>1</w:t>
            </w:r>
            <w:r>
              <w:rPr>
                <w:noProof/>
                <w:webHidden/>
              </w:rPr>
              <w:fldChar w:fldCharType="end"/>
            </w:r>
          </w:hyperlink>
        </w:p>
        <w:p w14:paraId="6E4E2475" w14:textId="2A6439CB" w:rsidR="00EA2FB6" w:rsidRDefault="00EA2FB6">
          <w:pPr>
            <w:pStyle w:val="TOC3"/>
            <w:tabs>
              <w:tab w:val="right" w:leader="dot" w:pos="9016"/>
            </w:tabs>
            <w:rPr>
              <w:noProof/>
            </w:rPr>
          </w:pPr>
          <w:hyperlink w:anchor="_Toc222750444" w:history="1">
            <w:r w:rsidRPr="00AC3820">
              <w:rPr>
                <w:rStyle w:val="Hyperlink"/>
                <w:noProof/>
              </w:rPr>
              <w:t>How much funding is available?</w:t>
            </w:r>
            <w:r>
              <w:rPr>
                <w:noProof/>
                <w:webHidden/>
              </w:rPr>
              <w:tab/>
            </w:r>
            <w:r>
              <w:rPr>
                <w:noProof/>
                <w:webHidden/>
              </w:rPr>
              <w:fldChar w:fldCharType="begin"/>
            </w:r>
            <w:r>
              <w:rPr>
                <w:noProof/>
                <w:webHidden/>
              </w:rPr>
              <w:instrText xml:space="preserve"> PAGEREF _Toc222750444 \h </w:instrText>
            </w:r>
            <w:r>
              <w:rPr>
                <w:noProof/>
                <w:webHidden/>
              </w:rPr>
            </w:r>
            <w:r>
              <w:rPr>
                <w:noProof/>
                <w:webHidden/>
              </w:rPr>
              <w:fldChar w:fldCharType="separate"/>
            </w:r>
            <w:r>
              <w:rPr>
                <w:noProof/>
                <w:webHidden/>
              </w:rPr>
              <w:t>1</w:t>
            </w:r>
            <w:r>
              <w:rPr>
                <w:noProof/>
                <w:webHidden/>
              </w:rPr>
              <w:fldChar w:fldCharType="end"/>
            </w:r>
          </w:hyperlink>
        </w:p>
        <w:p w14:paraId="46D9A061" w14:textId="308C4472" w:rsidR="00EA2FB6" w:rsidRDefault="00EA2FB6">
          <w:pPr>
            <w:pStyle w:val="TOC3"/>
            <w:tabs>
              <w:tab w:val="right" w:leader="dot" w:pos="9016"/>
            </w:tabs>
            <w:rPr>
              <w:noProof/>
            </w:rPr>
          </w:pPr>
          <w:hyperlink w:anchor="_Toc222750445" w:history="1">
            <w:r w:rsidRPr="00AC3820">
              <w:rPr>
                <w:rStyle w:val="Hyperlink"/>
                <w:noProof/>
              </w:rPr>
              <w:t>Who is eligible to apply for the vouchers?</w:t>
            </w:r>
            <w:r>
              <w:rPr>
                <w:noProof/>
                <w:webHidden/>
              </w:rPr>
              <w:tab/>
            </w:r>
            <w:r>
              <w:rPr>
                <w:noProof/>
                <w:webHidden/>
              </w:rPr>
              <w:fldChar w:fldCharType="begin"/>
            </w:r>
            <w:r>
              <w:rPr>
                <w:noProof/>
                <w:webHidden/>
              </w:rPr>
              <w:instrText xml:space="preserve"> PAGEREF _Toc222750445 \h </w:instrText>
            </w:r>
            <w:r>
              <w:rPr>
                <w:noProof/>
                <w:webHidden/>
              </w:rPr>
            </w:r>
            <w:r>
              <w:rPr>
                <w:noProof/>
                <w:webHidden/>
              </w:rPr>
              <w:fldChar w:fldCharType="separate"/>
            </w:r>
            <w:r>
              <w:rPr>
                <w:noProof/>
                <w:webHidden/>
              </w:rPr>
              <w:t>2</w:t>
            </w:r>
            <w:r>
              <w:rPr>
                <w:noProof/>
                <w:webHidden/>
              </w:rPr>
              <w:fldChar w:fldCharType="end"/>
            </w:r>
          </w:hyperlink>
        </w:p>
        <w:p w14:paraId="25EA7717" w14:textId="4D899483" w:rsidR="00EA2FB6" w:rsidRDefault="00EA2FB6">
          <w:pPr>
            <w:pStyle w:val="TOC3"/>
            <w:tabs>
              <w:tab w:val="right" w:leader="dot" w:pos="9016"/>
            </w:tabs>
            <w:rPr>
              <w:noProof/>
            </w:rPr>
          </w:pPr>
          <w:hyperlink w:anchor="_Toc222750446" w:history="1">
            <w:r w:rsidRPr="00AC3820">
              <w:rPr>
                <w:rStyle w:val="Hyperlink"/>
                <w:noProof/>
              </w:rPr>
              <w:t>What activities will the voucher scheme support?</w:t>
            </w:r>
            <w:r>
              <w:rPr>
                <w:noProof/>
                <w:webHidden/>
              </w:rPr>
              <w:tab/>
            </w:r>
            <w:r>
              <w:rPr>
                <w:noProof/>
                <w:webHidden/>
              </w:rPr>
              <w:fldChar w:fldCharType="begin"/>
            </w:r>
            <w:r>
              <w:rPr>
                <w:noProof/>
                <w:webHidden/>
              </w:rPr>
              <w:instrText xml:space="preserve"> PAGEREF _Toc222750446 \h </w:instrText>
            </w:r>
            <w:r>
              <w:rPr>
                <w:noProof/>
                <w:webHidden/>
              </w:rPr>
            </w:r>
            <w:r>
              <w:rPr>
                <w:noProof/>
                <w:webHidden/>
              </w:rPr>
              <w:fldChar w:fldCharType="separate"/>
            </w:r>
            <w:r>
              <w:rPr>
                <w:noProof/>
                <w:webHidden/>
              </w:rPr>
              <w:t>3</w:t>
            </w:r>
            <w:r>
              <w:rPr>
                <w:noProof/>
                <w:webHidden/>
              </w:rPr>
              <w:fldChar w:fldCharType="end"/>
            </w:r>
          </w:hyperlink>
        </w:p>
        <w:p w14:paraId="2EE77CA2" w14:textId="2655BD91" w:rsidR="00EA2FB6" w:rsidRDefault="00EA2FB6">
          <w:pPr>
            <w:pStyle w:val="TOC3"/>
            <w:tabs>
              <w:tab w:val="right" w:leader="dot" w:pos="9016"/>
            </w:tabs>
            <w:rPr>
              <w:noProof/>
            </w:rPr>
          </w:pPr>
          <w:hyperlink w:anchor="_Toc222750447" w:history="1">
            <w:r w:rsidRPr="00AC3820">
              <w:rPr>
                <w:rStyle w:val="Hyperlink"/>
                <w:noProof/>
              </w:rPr>
              <w:t>When are the funding calls?</w:t>
            </w:r>
            <w:r>
              <w:rPr>
                <w:noProof/>
                <w:webHidden/>
              </w:rPr>
              <w:tab/>
            </w:r>
            <w:r>
              <w:rPr>
                <w:noProof/>
                <w:webHidden/>
              </w:rPr>
              <w:fldChar w:fldCharType="begin"/>
            </w:r>
            <w:r>
              <w:rPr>
                <w:noProof/>
                <w:webHidden/>
              </w:rPr>
              <w:instrText xml:space="preserve"> PAGEREF _Toc222750447 \h </w:instrText>
            </w:r>
            <w:r>
              <w:rPr>
                <w:noProof/>
                <w:webHidden/>
              </w:rPr>
            </w:r>
            <w:r>
              <w:rPr>
                <w:noProof/>
                <w:webHidden/>
              </w:rPr>
              <w:fldChar w:fldCharType="separate"/>
            </w:r>
            <w:r>
              <w:rPr>
                <w:noProof/>
                <w:webHidden/>
              </w:rPr>
              <w:t>4</w:t>
            </w:r>
            <w:r>
              <w:rPr>
                <w:noProof/>
                <w:webHidden/>
              </w:rPr>
              <w:fldChar w:fldCharType="end"/>
            </w:r>
          </w:hyperlink>
        </w:p>
        <w:p w14:paraId="01A50D13" w14:textId="7FF61478" w:rsidR="00EA2FB6" w:rsidRDefault="00EA2FB6">
          <w:pPr>
            <w:pStyle w:val="TOC3"/>
            <w:tabs>
              <w:tab w:val="right" w:leader="dot" w:pos="9016"/>
            </w:tabs>
            <w:rPr>
              <w:noProof/>
            </w:rPr>
          </w:pPr>
          <w:hyperlink w:anchor="_Toc222750448" w:history="1">
            <w:r w:rsidRPr="00AC3820">
              <w:rPr>
                <w:rStyle w:val="Hyperlink"/>
                <w:noProof/>
              </w:rPr>
              <w:t>What is the application process?</w:t>
            </w:r>
            <w:r>
              <w:rPr>
                <w:noProof/>
                <w:webHidden/>
              </w:rPr>
              <w:tab/>
            </w:r>
            <w:r>
              <w:rPr>
                <w:noProof/>
                <w:webHidden/>
              </w:rPr>
              <w:fldChar w:fldCharType="begin"/>
            </w:r>
            <w:r>
              <w:rPr>
                <w:noProof/>
                <w:webHidden/>
              </w:rPr>
              <w:instrText xml:space="preserve"> PAGEREF _Toc222750448 \h </w:instrText>
            </w:r>
            <w:r>
              <w:rPr>
                <w:noProof/>
                <w:webHidden/>
              </w:rPr>
            </w:r>
            <w:r>
              <w:rPr>
                <w:noProof/>
                <w:webHidden/>
              </w:rPr>
              <w:fldChar w:fldCharType="separate"/>
            </w:r>
            <w:r>
              <w:rPr>
                <w:noProof/>
                <w:webHidden/>
              </w:rPr>
              <w:t>5</w:t>
            </w:r>
            <w:r>
              <w:rPr>
                <w:noProof/>
                <w:webHidden/>
              </w:rPr>
              <w:fldChar w:fldCharType="end"/>
            </w:r>
          </w:hyperlink>
        </w:p>
        <w:p w14:paraId="33F34A8D" w14:textId="1E945346" w:rsidR="00EA2FB6" w:rsidRDefault="00EA2FB6">
          <w:pPr>
            <w:pStyle w:val="TOC3"/>
            <w:tabs>
              <w:tab w:val="right" w:leader="dot" w:pos="9016"/>
            </w:tabs>
            <w:rPr>
              <w:noProof/>
            </w:rPr>
          </w:pPr>
          <w:hyperlink w:anchor="_Toc222750449" w:history="1">
            <w:r w:rsidRPr="00AC3820">
              <w:rPr>
                <w:rStyle w:val="Hyperlink"/>
                <w:noProof/>
              </w:rPr>
              <w:t>What is the review process?</w:t>
            </w:r>
            <w:r>
              <w:rPr>
                <w:noProof/>
                <w:webHidden/>
              </w:rPr>
              <w:tab/>
            </w:r>
            <w:r>
              <w:rPr>
                <w:noProof/>
                <w:webHidden/>
              </w:rPr>
              <w:fldChar w:fldCharType="begin"/>
            </w:r>
            <w:r>
              <w:rPr>
                <w:noProof/>
                <w:webHidden/>
              </w:rPr>
              <w:instrText xml:space="preserve"> PAGEREF _Toc222750449 \h </w:instrText>
            </w:r>
            <w:r>
              <w:rPr>
                <w:noProof/>
                <w:webHidden/>
              </w:rPr>
            </w:r>
            <w:r>
              <w:rPr>
                <w:noProof/>
                <w:webHidden/>
              </w:rPr>
              <w:fldChar w:fldCharType="separate"/>
            </w:r>
            <w:r>
              <w:rPr>
                <w:noProof/>
                <w:webHidden/>
              </w:rPr>
              <w:t>5</w:t>
            </w:r>
            <w:r>
              <w:rPr>
                <w:noProof/>
                <w:webHidden/>
              </w:rPr>
              <w:fldChar w:fldCharType="end"/>
            </w:r>
          </w:hyperlink>
        </w:p>
        <w:p w14:paraId="177FC2FE" w14:textId="573E3102" w:rsidR="00EA2FB6" w:rsidRDefault="00EA2FB6">
          <w:pPr>
            <w:pStyle w:val="TOC3"/>
            <w:tabs>
              <w:tab w:val="right" w:leader="dot" w:pos="9016"/>
            </w:tabs>
            <w:rPr>
              <w:noProof/>
            </w:rPr>
          </w:pPr>
          <w:hyperlink w:anchor="_Toc222750450" w:history="1">
            <w:r w:rsidRPr="00AC3820">
              <w:rPr>
                <w:rStyle w:val="Hyperlink"/>
                <w:noProof/>
              </w:rPr>
              <w:t>How and when will the award be paid?</w:t>
            </w:r>
            <w:r>
              <w:rPr>
                <w:noProof/>
                <w:webHidden/>
              </w:rPr>
              <w:tab/>
            </w:r>
            <w:r>
              <w:rPr>
                <w:noProof/>
                <w:webHidden/>
              </w:rPr>
              <w:fldChar w:fldCharType="begin"/>
            </w:r>
            <w:r>
              <w:rPr>
                <w:noProof/>
                <w:webHidden/>
              </w:rPr>
              <w:instrText xml:space="preserve"> PAGEREF _Toc222750450 \h </w:instrText>
            </w:r>
            <w:r>
              <w:rPr>
                <w:noProof/>
                <w:webHidden/>
              </w:rPr>
            </w:r>
            <w:r>
              <w:rPr>
                <w:noProof/>
                <w:webHidden/>
              </w:rPr>
              <w:fldChar w:fldCharType="separate"/>
            </w:r>
            <w:r>
              <w:rPr>
                <w:noProof/>
                <w:webHidden/>
              </w:rPr>
              <w:t>6</w:t>
            </w:r>
            <w:r>
              <w:rPr>
                <w:noProof/>
                <w:webHidden/>
              </w:rPr>
              <w:fldChar w:fldCharType="end"/>
            </w:r>
          </w:hyperlink>
        </w:p>
        <w:p w14:paraId="1B6838FE" w14:textId="5E2C9537" w:rsidR="00EA2FB6" w:rsidRDefault="00EA2FB6">
          <w:pPr>
            <w:pStyle w:val="TOC3"/>
            <w:tabs>
              <w:tab w:val="right" w:leader="dot" w:pos="9016"/>
            </w:tabs>
            <w:rPr>
              <w:noProof/>
            </w:rPr>
          </w:pPr>
          <w:hyperlink w:anchor="_Toc222750451" w:history="1">
            <w:r w:rsidRPr="00AC3820">
              <w:rPr>
                <w:rStyle w:val="Hyperlink"/>
                <w:noProof/>
              </w:rPr>
              <w:t>What reporting will be required?</w:t>
            </w:r>
            <w:r>
              <w:rPr>
                <w:noProof/>
                <w:webHidden/>
              </w:rPr>
              <w:tab/>
            </w:r>
            <w:r>
              <w:rPr>
                <w:noProof/>
                <w:webHidden/>
              </w:rPr>
              <w:fldChar w:fldCharType="begin"/>
            </w:r>
            <w:r>
              <w:rPr>
                <w:noProof/>
                <w:webHidden/>
              </w:rPr>
              <w:instrText xml:space="preserve"> PAGEREF _Toc222750451 \h </w:instrText>
            </w:r>
            <w:r>
              <w:rPr>
                <w:noProof/>
                <w:webHidden/>
              </w:rPr>
            </w:r>
            <w:r>
              <w:rPr>
                <w:noProof/>
                <w:webHidden/>
              </w:rPr>
              <w:fldChar w:fldCharType="separate"/>
            </w:r>
            <w:r>
              <w:rPr>
                <w:noProof/>
                <w:webHidden/>
              </w:rPr>
              <w:t>6</w:t>
            </w:r>
            <w:r>
              <w:rPr>
                <w:noProof/>
                <w:webHidden/>
              </w:rPr>
              <w:fldChar w:fldCharType="end"/>
            </w:r>
          </w:hyperlink>
        </w:p>
        <w:p w14:paraId="085F38A3" w14:textId="190544AE" w:rsidR="00EA2FB6" w:rsidRDefault="00EA2FB6">
          <w:pPr>
            <w:pStyle w:val="TOC3"/>
            <w:tabs>
              <w:tab w:val="right" w:leader="dot" w:pos="9016"/>
            </w:tabs>
            <w:rPr>
              <w:noProof/>
            </w:rPr>
          </w:pPr>
          <w:hyperlink w:anchor="_Toc222750452" w:history="1">
            <w:r w:rsidRPr="00AC3820">
              <w:rPr>
                <w:rStyle w:val="Hyperlink"/>
                <w:noProof/>
              </w:rPr>
              <w:t>What data protection and data sharing polices are in place?</w:t>
            </w:r>
            <w:r>
              <w:rPr>
                <w:noProof/>
                <w:webHidden/>
              </w:rPr>
              <w:tab/>
            </w:r>
            <w:r>
              <w:rPr>
                <w:noProof/>
                <w:webHidden/>
              </w:rPr>
              <w:fldChar w:fldCharType="begin"/>
            </w:r>
            <w:r>
              <w:rPr>
                <w:noProof/>
                <w:webHidden/>
              </w:rPr>
              <w:instrText xml:space="preserve"> PAGEREF _Toc222750452 \h </w:instrText>
            </w:r>
            <w:r>
              <w:rPr>
                <w:noProof/>
                <w:webHidden/>
              </w:rPr>
            </w:r>
            <w:r>
              <w:rPr>
                <w:noProof/>
                <w:webHidden/>
              </w:rPr>
              <w:fldChar w:fldCharType="separate"/>
            </w:r>
            <w:r>
              <w:rPr>
                <w:noProof/>
                <w:webHidden/>
              </w:rPr>
              <w:t>7</w:t>
            </w:r>
            <w:r>
              <w:rPr>
                <w:noProof/>
                <w:webHidden/>
              </w:rPr>
              <w:fldChar w:fldCharType="end"/>
            </w:r>
          </w:hyperlink>
        </w:p>
        <w:p w14:paraId="480C8491" w14:textId="7F61B350" w:rsidR="00EA2FB6" w:rsidRDefault="00EA2FB6">
          <w:pPr>
            <w:pStyle w:val="TOC3"/>
            <w:tabs>
              <w:tab w:val="right" w:leader="dot" w:pos="9016"/>
            </w:tabs>
            <w:rPr>
              <w:noProof/>
            </w:rPr>
          </w:pPr>
          <w:hyperlink w:anchor="_Toc222750453" w:history="1">
            <w:r w:rsidRPr="00AC3820">
              <w:rPr>
                <w:rStyle w:val="Hyperlink"/>
                <w:noProof/>
              </w:rPr>
              <w:t>Who do I contact if I have any questions?</w:t>
            </w:r>
            <w:r>
              <w:rPr>
                <w:noProof/>
                <w:webHidden/>
              </w:rPr>
              <w:tab/>
            </w:r>
            <w:r>
              <w:rPr>
                <w:noProof/>
                <w:webHidden/>
              </w:rPr>
              <w:fldChar w:fldCharType="begin"/>
            </w:r>
            <w:r>
              <w:rPr>
                <w:noProof/>
                <w:webHidden/>
              </w:rPr>
              <w:instrText xml:space="preserve"> PAGEREF _Toc222750453 \h </w:instrText>
            </w:r>
            <w:r>
              <w:rPr>
                <w:noProof/>
                <w:webHidden/>
              </w:rPr>
            </w:r>
            <w:r>
              <w:rPr>
                <w:noProof/>
                <w:webHidden/>
              </w:rPr>
              <w:fldChar w:fldCharType="separate"/>
            </w:r>
            <w:r>
              <w:rPr>
                <w:noProof/>
                <w:webHidden/>
              </w:rPr>
              <w:t>8</w:t>
            </w:r>
            <w:r>
              <w:rPr>
                <w:noProof/>
                <w:webHidden/>
              </w:rPr>
              <w:fldChar w:fldCharType="end"/>
            </w:r>
          </w:hyperlink>
        </w:p>
        <w:p w14:paraId="1BC3DC05" w14:textId="1268E71A" w:rsidR="00167E1D" w:rsidRPr="00EA2FB6" w:rsidRDefault="00EA2FB6" w:rsidP="008F176D">
          <w:r>
            <w:rPr>
              <w:b/>
              <w:bCs/>
              <w:noProof/>
            </w:rPr>
            <w:fldChar w:fldCharType="end"/>
          </w:r>
        </w:p>
      </w:sdtContent>
    </w:sdt>
    <w:p w14:paraId="6BF06A60" w14:textId="2C9A4C68" w:rsidR="00036C2A" w:rsidRPr="008F176D" w:rsidRDefault="00036C2A" w:rsidP="001D4F13">
      <w:pPr>
        <w:pStyle w:val="Heading3"/>
        <w:shd w:val="clear" w:color="auto" w:fill="D9F2D0" w:themeFill="accent6" w:themeFillTint="33"/>
      </w:pPr>
      <w:bookmarkStart w:id="0" w:name="_Toc222748937"/>
      <w:bookmarkStart w:id="1" w:name="_Toc222750090"/>
      <w:bookmarkStart w:id="2" w:name="_Toc222750443"/>
      <w:r w:rsidRPr="008F176D">
        <w:t xml:space="preserve">What are BBSRC </w:t>
      </w:r>
      <w:r w:rsidR="00A321D8" w:rsidRPr="008F176D">
        <w:t>Elemental</w:t>
      </w:r>
      <w:r w:rsidRPr="008F176D">
        <w:t xml:space="preserve"> Mission Hub Business Interaction Vouchers?</w:t>
      </w:r>
      <w:bookmarkEnd w:id="0"/>
      <w:bookmarkEnd w:id="1"/>
      <w:bookmarkEnd w:id="2"/>
    </w:p>
    <w:p w14:paraId="76CCFEE3" w14:textId="79FE121F" w:rsidR="426870F4" w:rsidRPr="008F176D" w:rsidRDefault="1D188758" w:rsidP="008F176D">
      <w:pPr>
        <w:rPr>
          <w:sz w:val="22"/>
          <w:szCs w:val="22"/>
          <w:lang w:val="en-US"/>
        </w:rPr>
      </w:pPr>
      <w:r w:rsidRPr="008F176D">
        <w:rPr>
          <w:sz w:val="22"/>
          <w:szCs w:val="22"/>
        </w:rPr>
        <w:t>BBSRC Engineering Biology Mission Hub Business Interaction Vouchers (BIVs) are to encourage and support collaboration between academic and industrial partners within the remit of the </w:t>
      </w:r>
      <w:hyperlink r:id="rId11">
        <w:r w:rsidRPr="008F176D">
          <w:rPr>
            <w:rStyle w:val="Hyperlink"/>
            <w:rFonts w:eastAsia="Aptos" w:cs="Aptos"/>
            <w:sz w:val="22"/>
            <w:szCs w:val="22"/>
          </w:rPr>
          <w:t>Engineering Biology Hub for environmental processing of metals; from contaminated land to industrial biotechnology in a circular economy (ELEMENTAL)</w:t>
        </w:r>
      </w:hyperlink>
      <w:r w:rsidRPr="008F176D">
        <w:rPr>
          <w:sz w:val="22"/>
          <w:szCs w:val="22"/>
        </w:rPr>
        <w:t xml:space="preserve">. ELEMENTAL is one of </w:t>
      </w:r>
      <w:hyperlink r:id="rId12">
        <w:r w:rsidRPr="008F176D">
          <w:rPr>
            <w:rStyle w:val="Hyperlink"/>
            <w:rFonts w:eastAsia="Aptos" w:cs="Aptos"/>
            <w:sz w:val="22"/>
            <w:szCs w:val="22"/>
          </w:rPr>
          <w:t>six Engineering Biology Mission Hubs</w:t>
        </w:r>
      </w:hyperlink>
      <w:r w:rsidRPr="008F176D">
        <w:rPr>
          <w:sz w:val="22"/>
          <w:szCs w:val="22"/>
        </w:rPr>
        <w:t xml:space="preserve"> funded by BBSRC as part of the UKRI National Engineering Biology Programme. </w:t>
      </w:r>
    </w:p>
    <w:p w14:paraId="7388BF60" w14:textId="20FB1708" w:rsidR="426870F4" w:rsidRPr="008F176D" w:rsidRDefault="1D188758" w:rsidP="008F176D">
      <w:pPr>
        <w:rPr>
          <w:sz w:val="22"/>
          <w:szCs w:val="22"/>
          <w:lang w:val="en-US"/>
        </w:rPr>
      </w:pPr>
      <w:r w:rsidRPr="008F176D">
        <w:rPr>
          <w:sz w:val="22"/>
          <w:szCs w:val="22"/>
        </w:rPr>
        <w:t>The vouchers will help resource small, confidence-building activities between an academic partner and industry-based partner(s) that are likely to:</w:t>
      </w:r>
    </w:p>
    <w:p w14:paraId="48A42035" w14:textId="749E0213" w:rsidR="426870F4" w:rsidRPr="008F176D" w:rsidRDefault="1D188758" w:rsidP="008F176D">
      <w:pPr>
        <w:pStyle w:val="ListParagraph"/>
        <w:numPr>
          <w:ilvl w:val="0"/>
          <w:numId w:val="24"/>
        </w:numPr>
        <w:rPr>
          <w:sz w:val="22"/>
          <w:szCs w:val="22"/>
          <w:lang w:val="en-US"/>
        </w:rPr>
      </w:pPr>
      <w:r w:rsidRPr="008F176D">
        <w:rPr>
          <w:sz w:val="22"/>
          <w:szCs w:val="22"/>
        </w:rPr>
        <w:t>Instigate an interaction</w:t>
      </w:r>
    </w:p>
    <w:p w14:paraId="1AEB31E6" w14:textId="30F485D3" w:rsidR="426870F4" w:rsidRPr="008F176D" w:rsidRDefault="1D188758" w:rsidP="008F176D">
      <w:pPr>
        <w:pStyle w:val="ListParagraph"/>
        <w:numPr>
          <w:ilvl w:val="0"/>
          <w:numId w:val="24"/>
        </w:numPr>
        <w:rPr>
          <w:sz w:val="22"/>
          <w:szCs w:val="22"/>
          <w:lang w:val="en-US"/>
        </w:rPr>
      </w:pPr>
      <w:r w:rsidRPr="008F176D">
        <w:rPr>
          <w:sz w:val="22"/>
          <w:szCs w:val="22"/>
        </w:rPr>
        <w:t>Test the potential for a substantive interaction</w:t>
      </w:r>
    </w:p>
    <w:p w14:paraId="2F4C45DD" w14:textId="633FA501" w:rsidR="426870F4" w:rsidRPr="008F176D" w:rsidRDefault="1D188758" w:rsidP="008F176D">
      <w:pPr>
        <w:pStyle w:val="ListParagraph"/>
        <w:numPr>
          <w:ilvl w:val="0"/>
          <w:numId w:val="24"/>
        </w:numPr>
        <w:rPr>
          <w:sz w:val="22"/>
          <w:szCs w:val="22"/>
          <w:lang w:val="en-US"/>
        </w:rPr>
      </w:pPr>
      <w:r w:rsidRPr="008F176D">
        <w:rPr>
          <w:sz w:val="22"/>
          <w:szCs w:val="22"/>
        </w:rPr>
        <w:t>Lead to new research technology transfer projects</w:t>
      </w:r>
    </w:p>
    <w:p w14:paraId="4DEE2685" w14:textId="6ADCC15D" w:rsidR="2CF8B730" w:rsidRPr="008F176D" w:rsidRDefault="2CF8B730" w:rsidP="008F176D">
      <w:pPr>
        <w:rPr>
          <w:sz w:val="22"/>
          <w:szCs w:val="22"/>
          <w:lang w:val="en-US"/>
        </w:rPr>
      </w:pPr>
      <w:r w:rsidRPr="008F176D">
        <w:rPr>
          <w:sz w:val="22"/>
          <w:szCs w:val="22"/>
        </w:rPr>
        <w:t xml:space="preserve">Elemental Metal Hub Business Interaction Vouchers allow industry to work collaboratively with a research partner to support research, innovation, technology transfer and business growth. </w:t>
      </w:r>
      <w:r w:rsidRPr="008F176D">
        <w:rPr>
          <w:sz w:val="22"/>
          <w:szCs w:val="22"/>
          <w:lang w:val="en-US"/>
        </w:rPr>
        <w:t xml:space="preserve">Elemental is expecting to make awards of up to £50,000 (at £100% </w:t>
      </w:r>
      <w:r w:rsidR="7DFFAAF4" w:rsidRPr="008F176D">
        <w:rPr>
          <w:sz w:val="22"/>
          <w:szCs w:val="22"/>
          <w:lang w:val="en-US"/>
        </w:rPr>
        <w:t>full economic cost (</w:t>
      </w:r>
      <w:r w:rsidRPr="008F176D">
        <w:rPr>
          <w:sz w:val="22"/>
          <w:szCs w:val="22"/>
          <w:lang w:val="en-US"/>
        </w:rPr>
        <w:t>fEC</w:t>
      </w:r>
      <w:r w:rsidR="7FAB0716" w:rsidRPr="008F176D">
        <w:rPr>
          <w:sz w:val="22"/>
          <w:szCs w:val="22"/>
          <w:lang w:val="en-US"/>
        </w:rPr>
        <w:t>)</w:t>
      </w:r>
      <w:r w:rsidRPr="008F176D">
        <w:rPr>
          <w:sz w:val="22"/>
          <w:szCs w:val="22"/>
          <w:lang w:val="en-US"/>
        </w:rPr>
        <w:t xml:space="preserve"> including VAT). Projects must include a UK-based industry contribution, cash or in-kind, ranging </w:t>
      </w:r>
      <w:r w:rsidRPr="008F176D">
        <w:rPr>
          <w:sz w:val="22"/>
          <w:szCs w:val="22"/>
          <w:lang w:val="en-US"/>
        </w:rPr>
        <w:lastRenderedPageBreak/>
        <w:t>from 20% to 50% of the grant value, with larger, more mature projects expected to contribute around 50%, and smaller or early-stage projects around 20%.</w:t>
      </w:r>
    </w:p>
    <w:p w14:paraId="785AD095" w14:textId="68A8ACBD" w:rsidR="2CF8B730" w:rsidRPr="008F176D" w:rsidRDefault="2CF8B730" w:rsidP="008F176D">
      <w:pPr>
        <w:rPr>
          <w:sz w:val="22"/>
          <w:szCs w:val="22"/>
        </w:rPr>
      </w:pPr>
      <w:r w:rsidRPr="008F176D">
        <w:rPr>
          <w:sz w:val="22"/>
          <w:szCs w:val="22"/>
        </w:rPr>
        <w:t xml:space="preserve">The vouchers will give businesses access to the leading researchers in engineering biology for environmental processing of metals. They are designed to help overcome the challenges that may be facing a business and realise opportunities through research and innovation.  </w:t>
      </w:r>
    </w:p>
    <w:p w14:paraId="60B28708" w14:textId="495FDC62" w:rsidR="426870F4" w:rsidRPr="008F176D" w:rsidRDefault="1D188758" w:rsidP="008F176D">
      <w:pPr>
        <w:rPr>
          <w:sz w:val="22"/>
          <w:szCs w:val="22"/>
          <w:lang w:val="en-US"/>
        </w:rPr>
      </w:pPr>
      <w:r w:rsidRPr="008F176D">
        <w:rPr>
          <w:sz w:val="22"/>
          <w:szCs w:val="22"/>
        </w:rPr>
        <w:t>The vouchers will be redeemed by the partner research organisation, and in applying for a Business Interaction Voucher, you are entering a competitive process.</w:t>
      </w:r>
    </w:p>
    <w:p w14:paraId="79490604" w14:textId="77777777" w:rsidR="00167E1D" w:rsidRPr="008F176D" w:rsidRDefault="00167E1D" w:rsidP="008F176D">
      <w:pPr>
        <w:rPr>
          <w:sz w:val="22"/>
          <w:szCs w:val="22"/>
        </w:rPr>
      </w:pPr>
    </w:p>
    <w:p w14:paraId="35BB2248" w14:textId="2139A94A" w:rsidR="00036C2A" w:rsidRPr="008F176D" w:rsidRDefault="00036C2A" w:rsidP="001D4F13">
      <w:pPr>
        <w:pStyle w:val="Heading3"/>
        <w:shd w:val="clear" w:color="auto" w:fill="D9F2D0" w:themeFill="accent6" w:themeFillTint="33"/>
      </w:pPr>
      <w:bookmarkStart w:id="3" w:name="_Toc222748938"/>
      <w:bookmarkStart w:id="4" w:name="_Toc222750091"/>
      <w:bookmarkStart w:id="5" w:name="_Toc222750444"/>
      <w:r w:rsidRPr="008F176D">
        <w:t>How much funding is available?</w:t>
      </w:r>
      <w:bookmarkEnd w:id="3"/>
      <w:bookmarkEnd w:id="4"/>
      <w:bookmarkEnd w:id="5"/>
    </w:p>
    <w:p w14:paraId="77DCABE1" w14:textId="7CBA878F" w:rsidR="174D1803" w:rsidRPr="008F176D" w:rsidRDefault="174D1803" w:rsidP="008F176D">
      <w:pPr>
        <w:rPr>
          <w:sz w:val="22"/>
          <w:szCs w:val="22"/>
          <w:lang w:val="en-US"/>
        </w:rPr>
      </w:pPr>
      <w:r w:rsidRPr="008F176D">
        <w:rPr>
          <w:sz w:val="22"/>
          <w:szCs w:val="22"/>
          <w:lang w:val="en-US"/>
        </w:rPr>
        <w:t xml:space="preserve">Elemental is expecting to make awards of up to £50,000 (at £100% fEC). Projects must include a UK-based industry contribution, cash or in-kind, ranging from 20% to 50% of the grant value, with larger, more mature projects expected to contribute around 50%, and smaller or early-stage projects around 20%. </w:t>
      </w:r>
    </w:p>
    <w:p w14:paraId="6C0E2FA4" w14:textId="21BF4FAD" w:rsidR="174D1803" w:rsidRPr="008F176D" w:rsidRDefault="174D1803" w:rsidP="008F176D">
      <w:pPr>
        <w:rPr>
          <w:sz w:val="22"/>
          <w:szCs w:val="22"/>
        </w:rPr>
      </w:pPr>
      <w:r w:rsidRPr="008F176D">
        <w:rPr>
          <w:sz w:val="22"/>
          <w:szCs w:val="22"/>
          <w:lang w:val="en-US"/>
        </w:rPr>
        <w:t>BIVs are awarded at 100% fEC (including VAT). Grant funding is paid directly to the academic partner who is tackling a problem of industrial relevance.</w:t>
      </w:r>
    </w:p>
    <w:p w14:paraId="7C83B608" w14:textId="665DCA32" w:rsidR="174D1803" w:rsidRPr="008F176D" w:rsidRDefault="174D1803" w:rsidP="008F176D">
      <w:pPr>
        <w:rPr>
          <w:sz w:val="22"/>
          <w:szCs w:val="22"/>
        </w:rPr>
      </w:pPr>
      <w:r w:rsidRPr="008F176D">
        <w:rPr>
          <w:sz w:val="22"/>
          <w:szCs w:val="22"/>
          <w:lang w:val="en-US"/>
        </w:rPr>
        <w:t>Industry Contribution Guidance:</w:t>
      </w:r>
    </w:p>
    <w:p w14:paraId="7CE855D7" w14:textId="16D00780" w:rsidR="174D1803" w:rsidRPr="008F176D" w:rsidRDefault="174D1803" w:rsidP="008F176D">
      <w:pPr>
        <w:pStyle w:val="ListParagraph"/>
        <w:numPr>
          <w:ilvl w:val="0"/>
          <w:numId w:val="25"/>
        </w:numPr>
        <w:rPr>
          <w:sz w:val="22"/>
          <w:szCs w:val="22"/>
        </w:rPr>
      </w:pPr>
      <w:r w:rsidRPr="008F176D">
        <w:rPr>
          <w:sz w:val="22"/>
          <w:szCs w:val="22"/>
          <w:lang w:val="en-US"/>
        </w:rPr>
        <w:t>Projects that are larger in scale, longer in duration, or involve more mature work (e.g. higher TRLs) are expected to secure an industry contribution of approximately 50% of the grant value.</w:t>
      </w:r>
    </w:p>
    <w:p w14:paraId="1FD823B2" w14:textId="16233FFE" w:rsidR="174D1803" w:rsidRPr="008F176D" w:rsidRDefault="174D1803" w:rsidP="008F176D">
      <w:pPr>
        <w:pStyle w:val="ListParagraph"/>
        <w:numPr>
          <w:ilvl w:val="0"/>
          <w:numId w:val="25"/>
        </w:numPr>
        <w:rPr>
          <w:sz w:val="22"/>
          <w:szCs w:val="22"/>
        </w:rPr>
      </w:pPr>
      <w:r w:rsidRPr="008F176D">
        <w:rPr>
          <w:sz w:val="22"/>
          <w:szCs w:val="22"/>
          <w:lang w:val="en-US"/>
        </w:rPr>
        <w:t xml:space="preserve">Smaller, shorter-term, or early-stage projects (such as feasibility studies or </w:t>
      </w:r>
      <w:proofErr w:type="gramStart"/>
      <w:r w:rsidRPr="008F176D">
        <w:rPr>
          <w:sz w:val="22"/>
          <w:szCs w:val="22"/>
          <w:lang w:val="en-US"/>
        </w:rPr>
        <w:t>exploratory</w:t>
      </w:r>
      <w:proofErr w:type="gramEnd"/>
      <w:r w:rsidRPr="008F176D">
        <w:rPr>
          <w:sz w:val="22"/>
          <w:szCs w:val="22"/>
          <w:lang w:val="en-US"/>
        </w:rPr>
        <w:t xml:space="preserve"> work) may be eligible for a lower industry contribution, typically around 20% of the grant value.</w:t>
      </w:r>
    </w:p>
    <w:p w14:paraId="768B04B9" w14:textId="39E67A5F" w:rsidR="426870F4" w:rsidRPr="008F176D" w:rsidRDefault="604EBFCE" w:rsidP="008F176D">
      <w:pPr>
        <w:rPr>
          <w:sz w:val="22"/>
          <w:szCs w:val="22"/>
          <w:lang w:val="en-US"/>
        </w:rPr>
      </w:pPr>
      <w:r w:rsidRPr="008F176D">
        <w:rPr>
          <w:sz w:val="22"/>
          <w:szCs w:val="22"/>
        </w:rPr>
        <w:t>What counts as in-kind contribution (not an exhaustive list):</w:t>
      </w:r>
    </w:p>
    <w:p w14:paraId="3006E40C" w14:textId="5285AFCB" w:rsidR="426870F4" w:rsidRPr="008F176D" w:rsidRDefault="604EBFCE" w:rsidP="008F176D">
      <w:pPr>
        <w:pStyle w:val="ListParagraph"/>
        <w:numPr>
          <w:ilvl w:val="0"/>
          <w:numId w:val="26"/>
        </w:numPr>
        <w:rPr>
          <w:sz w:val="22"/>
          <w:szCs w:val="22"/>
          <w:lang w:val="en-US"/>
        </w:rPr>
      </w:pPr>
      <w:r w:rsidRPr="008F176D">
        <w:rPr>
          <w:sz w:val="22"/>
          <w:szCs w:val="22"/>
        </w:rPr>
        <w:t>Labour to assist in the research and attend meetings</w:t>
      </w:r>
    </w:p>
    <w:p w14:paraId="3E162A5A" w14:textId="48FA1B94" w:rsidR="426870F4" w:rsidRPr="008F176D" w:rsidRDefault="604EBFCE" w:rsidP="008F176D">
      <w:pPr>
        <w:pStyle w:val="ListParagraph"/>
        <w:numPr>
          <w:ilvl w:val="0"/>
          <w:numId w:val="26"/>
        </w:numPr>
        <w:rPr>
          <w:sz w:val="22"/>
          <w:szCs w:val="22"/>
          <w:lang w:val="en-US"/>
        </w:rPr>
      </w:pPr>
      <w:r w:rsidRPr="008F176D">
        <w:rPr>
          <w:sz w:val="22"/>
          <w:szCs w:val="22"/>
        </w:rPr>
        <w:t>Consumables either provided to the collaborating research facility or used in complementary work outside of the research facility</w:t>
      </w:r>
    </w:p>
    <w:p w14:paraId="48A7E077" w14:textId="149FD6E1" w:rsidR="426870F4" w:rsidRPr="008F176D" w:rsidRDefault="604EBFCE" w:rsidP="008F176D">
      <w:pPr>
        <w:pStyle w:val="ListParagraph"/>
        <w:numPr>
          <w:ilvl w:val="0"/>
          <w:numId w:val="26"/>
        </w:numPr>
        <w:rPr>
          <w:sz w:val="22"/>
          <w:szCs w:val="22"/>
          <w:lang w:val="en-US"/>
        </w:rPr>
      </w:pPr>
      <w:r w:rsidRPr="008F176D">
        <w:rPr>
          <w:sz w:val="22"/>
          <w:szCs w:val="22"/>
        </w:rPr>
        <w:t>Travel and subsistence</w:t>
      </w:r>
    </w:p>
    <w:p w14:paraId="3B52FDA8" w14:textId="46EA3E72" w:rsidR="62ED2A35" w:rsidRPr="008F176D" w:rsidRDefault="62ED2A35" w:rsidP="008F176D">
      <w:pPr>
        <w:rPr>
          <w:sz w:val="22"/>
          <w:szCs w:val="22"/>
          <w:lang w:val="en-US"/>
        </w:rPr>
      </w:pPr>
    </w:p>
    <w:p w14:paraId="297C02E6" w14:textId="61376A15" w:rsidR="00036C2A" w:rsidRPr="008F176D" w:rsidRDefault="00036C2A" w:rsidP="001D4F13">
      <w:pPr>
        <w:pStyle w:val="Heading3"/>
        <w:shd w:val="clear" w:color="auto" w:fill="D9F2D0" w:themeFill="accent6" w:themeFillTint="33"/>
      </w:pPr>
      <w:bookmarkStart w:id="6" w:name="_Toc222748939"/>
      <w:bookmarkStart w:id="7" w:name="_Toc222750092"/>
      <w:bookmarkStart w:id="8" w:name="_Toc222750445"/>
      <w:r w:rsidRPr="008F176D">
        <w:t>Who is eligible to apply for the vouchers?</w:t>
      </w:r>
      <w:bookmarkEnd w:id="6"/>
      <w:bookmarkEnd w:id="7"/>
      <w:bookmarkEnd w:id="8"/>
    </w:p>
    <w:p w14:paraId="51246032" w14:textId="5D26240F" w:rsidR="426870F4" w:rsidRPr="008F176D" w:rsidRDefault="24C04775" w:rsidP="008F176D">
      <w:pPr>
        <w:rPr>
          <w:sz w:val="22"/>
          <w:szCs w:val="22"/>
          <w:lang w:val="en-US"/>
        </w:rPr>
      </w:pPr>
      <w:r w:rsidRPr="008F176D">
        <w:rPr>
          <w:sz w:val="22"/>
          <w:szCs w:val="22"/>
          <w:lang w:val="en-US"/>
        </w:rPr>
        <w:t>Funding is only available to:</w:t>
      </w:r>
    </w:p>
    <w:p w14:paraId="57218944" w14:textId="09D63D77" w:rsidR="426870F4" w:rsidRPr="008F176D" w:rsidRDefault="24C04775" w:rsidP="008F176D">
      <w:pPr>
        <w:pStyle w:val="ListParagraph"/>
        <w:numPr>
          <w:ilvl w:val="0"/>
          <w:numId w:val="27"/>
        </w:numPr>
        <w:rPr>
          <w:sz w:val="22"/>
          <w:szCs w:val="22"/>
          <w:lang w:val="en-US"/>
        </w:rPr>
      </w:pPr>
      <w:hyperlink r:id="rId13">
        <w:r w:rsidRPr="008F176D">
          <w:rPr>
            <w:rStyle w:val="Hyperlink"/>
            <w:rFonts w:eastAsia="Aptos" w:cs="Aptos"/>
            <w:sz w:val="22"/>
            <w:szCs w:val="22"/>
            <w:lang w:val="en-US"/>
          </w:rPr>
          <w:t>Elemental Metal Hub members</w:t>
        </w:r>
      </w:hyperlink>
      <w:r w:rsidRPr="008F176D">
        <w:rPr>
          <w:sz w:val="22"/>
          <w:szCs w:val="22"/>
          <w:lang w:val="en-US"/>
        </w:rPr>
        <w:t xml:space="preserve"> who are eligible to receive BBSRC funding (</w:t>
      </w:r>
      <w:hyperlink r:id="rId14">
        <w:r w:rsidRPr="008F176D">
          <w:rPr>
            <w:rStyle w:val="Hyperlink"/>
            <w:rFonts w:eastAsia="Aptos" w:cs="Aptos"/>
            <w:sz w:val="22"/>
            <w:szCs w:val="22"/>
            <w:lang w:val="en-US"/>
          </w:rPr>
          <w:t>Check if you’re eligible for funding</w:t>
        </w:r>
      </w:hyperlink>
      <w:r w:rsidRPr="008F176D">
        <w:rPr>
          <w:sz w:val="22"/>
          <w:szCs w:val="22"/>
          <w:lang w:val="en-US"/>
        </w:rPr>
        <w:t xml:space="preserve">). </w:t>
      </w:r>
    </w:p>
    <w:p w14:paraId="2BE27D55" w14:textId="37FDD486" w:rsidR="426870F4" w:rsidRPr="008F176D" w:rsidRDefault="24C04775" w:rsidP="008F176D">
      <w:pPr>
        <w:pStyle w:val="ListParagraph"/>
        <w:numPr>
          <w:ilvl w:val="0"/>
          <w:numId w:val="27"/>
        </w:numPr>
        <w:rPr>
          <w:sz w:val="22"/>
          <w:szCs w:val="22"/>
          <w:lang w:val="en-US"/>
        </w:rPr>
      </w:pPr>
      <w:r w:rsidRPr="008F176D">
        <w:rPr>
          <w:sz w:val="22"/>
          <w:szCs w:val="22"/>
          <w:lang w:val="en-US"/>
        </w:rPr>
        <w:t>Academics based at a UK institution when carrying out the project.</w:t>
      </w:r>
    </w:p>
    <w:p w14:paraId="4D8D7814" w14:textId="21836DEE" w:rsidR="13A80773" w:rsidRPr="008F176D" w:rsidRDefault="13A80773" w:rsidP="008F176D">
      <w:pPr>
        <w:pStyle w:val="ListParagraph"/>
        <w:numPr>
          <w:ilvl w:val="0"/>
          <w:numId w:val="27"/>
        </w:numPr>
        <w:rPr>
          <w:sz w:val="22"/>
          <w:szCs w:val="22"/>
        </w:rPr>
      </w:pPr>
      <w:r w:rsidRPr="008F176D">
        <w:rPr>
          <w:sz w:val="22"/>
          <w:szCs w:val="22"/>
          <w:lang w:val="en-US"/>
        </w:rPr>
        <w:lastRenderedPageBreak/>
        <w:t xml:space="preserve">All researchers and industry partners applying for these BIVs must be members of the Elemental Metal Hub </w:t>
      </w:r>
      <w:hyperlink r:id="rId15">
        <w:r w:rsidRPr="008F176D">
          <w:rPr>
            <w:rStyle w:val="Hyperlink"/>
            <w:rFonts w:eastAsia="Aptos" w:cs="Aptos"/>
            <w:sz w:val="22"/>
            <w:szCs w:val="22"/>
            <w:lang w:val="en-US"/>
          </w:rPr>
          <w:t>https://elementalhub.org/home/join-us</w:t>
        </w:r>
      </w:hyperlink>
      <w:r w:rsidRPr="008F176D">
        <w:rPr>
          <w:sz w:val="22"/>
          <w:szCs w:val="22"/>
          <w:lang w:val="en-US"/>
        </w:rPr>
        <w:t xml:space="preserve">.  </w:t>
      </w:r>
    </w:p>
    <w:p w14:paraId="07160B66" w14:textId="5B46651F" w:rsidR="426870F4" w:rsidRPr="008F176D" w:rsidRDefault="24C04775" w:rsidP="008F176D">
      <w:pPr>
        <w:rPr>
          <w:b/>
          <w:bCs/>
          <w:sz w:val="22"/>
          <w:szCs w:val="22"/>
          <w:lang w:val="en-US"/>
        </w:rPr>
      </w:pPr>
      <w:r w:rsidRPr="008F176D">
        <w:rPr>
          <w:b/>
          <w:bCs/>
          <w:sz w:val="22"/>
          <w:szCs w:val="22"/>
        </w:rPr>
        <w:t>Research Organisations</w:t>
      </w:r>
    </w:p>
    <w:p w14:paraId="19440AA2" w14:textId="72BDD448" w:rsidR="426870F4" w:rsidRPr="008F176D" w:rsidRDefault="24C04775" w:rsidP="008F176D">
      <w:pPr>
        <w:rPr>
          <w:sz w:val="22"/>
          <w:szCs w:val="22"/>
          <w:lang w:val="en-US"/>
        </w:rPr>
      </w:pPr>
      <w:r w:rsidRPr="008F176D">
        <w:rPr>
          <w:sz w:val="22"/>
          <w:szCs w:val="22"/>
        </w:rPr>
        <w:t>Proposals for projects to be led by an early career researcher (ECR) or another non-permanent member of staff are also encouraged.   However, such bids should include a senior academic as co-investigator.  Alternatively, the ECR’s or other non-permanent staff member’s Line Manager should confirm by signing the form that they approve the submission of the BIV application.  Any non-permanent Research Organisation applicants including ECRs will need to provide confirmation from their Research Finance Department that their post’s funding conditions allow them to deliver the project within the proposed timeframe and that contracts of employment will be put in place for such staff for the duration of the proposed BIV project.</w:t>
      </w:r>
    </w:p>
    <w:p w14:paraId="6878F208" w14:textId="46CD2935" w:rsidR="426870F4" w:rsidRPr="008F176D" w:rsidRDefault="24C04775" w:rsidP="008F176D">
      <w:pPr>
        <w:rPr>
          <w:b/>
          <w:bCs/>
          <w:sz w:val="22"/>
          <w:szCs w:val="22"/>
          <w:lang w:val="en-US"/>
        </w:rPr>
      </w:pPr>
      <w:r w:rsidRPr="008F176D">
        <w:rPr>
          <w:b/>
          <w:bCs/>
          <w:sz w:val="22"/>
          <w:szCs w:val="22"/>
        </w:rPr>
        <w:t>Industry Partner(s)</w:t>
      </w:r>
    </w:p>
    <w:p w14:paraId="1CC1D931" w14:textId="058A88FA" w:rsidR="426870F4" w:rsidRPr="008F176D" w:rsidRDefault="14FC61CF" w:rsidP="008F176D">
      <w:pPr>
        <w:rPr>
          <w:sz w:val="22"/>
          <w:szCs w:val="22"/>
        </w:rPr>
      </w:pPr>
      <w:r w:rsidRPr="008F176D">
        <w:rPr>
          <w:sz w:val="22"/>
          <w:szCs w:val="22"/>
          <w:lang w:val="en-US"/>
        </w:rPr>
        <w:t xml:space="preserve">Elemental BIVs are subject to the UK Subsidy Control framework. Industrial partners receiving vouchers must ensure they are not in breach of subsidy control rules by accepting the voucher and will agree to this before the application is submitted. </w:t>
      </w:r>
      <w:r w:rsidRPr="008F176D">
        <w:rPr>
          <w:sz w:val="22"/>
          <w:szCs w:val="22"/>
        </w:rPr>
        <w:t xml:space="preserve">Industrial partners should ensure they are not in breach of current Free Trade Agreements (FTAs) including the UK-EU Trade and Cooperation Agreement (TCA) as BIVs represent small amounts of subsidy. Guidance on state subsidy rules, value thresholds and recording can be found </w:t>
      </w:r>
      <w:hyperlink r:id="rId16">
        <w:r w:rsidRPr="008F176D">
          <w:rPr>
            <w:rStyle w:val="Hyperlink"/>
            <w:rFonts w:eastAsia="Aptos" w:cs="Aptos"/>
            <w:sz w:val="22"/>
            <w:szCs w:val="22"/>
          </w:rPr>
          <w:t>here</w:t>
        </w:r>
      </w:hyperlink>
      <w:r w:rsidRPr="008F176D">
        <w:rPr>
          <w:sz w:val="22"/>
          <w:szCs w:val="22"/>
        </w:rPr>
        <w:t xml:space="preserve">. </w:t>
      </w:r>
      <w:r w:rsidRPr="008F176D">
        <w:rPr>
          <w:sz w:val="22"/>
          <w:szCs w:val="22"/>
          <w:lang w:val="en-US"/>
        </w:rPr>
        <w:t xml:space="preserve"> </w:t>
      </w:r>
    </w:p>
    <w:p w14:paraId="670A8E3A" w14:textId="4AAFBE62" w:rsidR="426870F4" w:rsidRPr="008F176D" w:rsidRDefault="14FC61CF" w:rsidP="008F176D">
      <w:pPr>
        <w:rPr>
          <w:sz w:val="22"/>
          <w:szCs w:val="22"/>
        </w:rPr>
      </w:pPr>
      <w:r w:rsidRPr="008F176D">
        <w:rPr>
          <w:sz w:val="22"/>
          <w:szCs w:val="22"/>
          <w:lang w:val="en-US"/>
        </w:rPr>
        <w:t>Business interaction vouchers should focus attention on UK-based partners where there is benefit to the UK research base and the UK economy. In exceptional circumstances, where there is not a UK company to exploit the research, a business interaction voucher may be awarded to an overseas partner company. The application should provide a clear justification for working with an overseas partner company and outline how the project will lead to building international collaborations, how the project will be taken forward leading to inward investment and the benefit back to the UK.</w:t>
      </w:r>
    </w:p>
    <w:p w14:paraId="4463FA6D" w14:textId="41DDB28C" w:rsidR="426870F4" w:rsidRPr="008F176D" w:rsidRDefault="14FC61CF" w:rsidP="008F176D">
      <w:pPr>
        <w:rPr>
          <w:sz w:val="22"/>
          <w:szCs w:val="22"/>
        </w:rPr>
      </w:pPr>
      <w:r w:rsidRPr="008F176D">
        <w:rPr>
          <w:sz w:val="22"/>
          <w:szCs w:val="22"/>
        </w:rPr>
        <w:t>To be eligible to a Business Interaction Voucher the business applicant must:</w:t>
      </w:r>
    </w:p>
    <w:p w14:paraId="4F9FB4A8" w14:textId="7267C34D" w:rsidR="426870F4" w:rsidRPr="008F176D" w:rsidRDefault="14FC61CF" w:rsidP="008F176D">
      <w:pPr>
        <w:pStyle w:val="ListParagraph"/>
        <w:numPr>
          <w:ilvl w:val="0"/>
          <w:numId w:val="28"/>
        </w:numPr>
        <w:rPr>
          <w:sz w:val="22"/>
          <w:szCs w:val="22"/>
        </w:rPr>
      </w:pPr>
      <w:r w:rsidRPr="008F176D">
        <w:rPr>
          <w:sz w:val="22"/>
          <w:szCs w:val="22"/>
        </w:rPr>
        <w:t>Be a business based in the United Kingdom</w:t>
      </w:r>
    </w:p>
    <w:p w14:paraId="23C3801E" w14:textId="36168CA7" w:rsidR="426870F4" w:rsidRPr="008F176D" w:rsidRDefault="14FC61CF" w:rsidP="008F176D">
      <w:pPr>
        <w:pStyle w:val="ListParagraph"/>
        <w:numPr>
          <w:ilvl w:val="0"/>
          <w:numId w:val="28"/>
        </w:numPr>
        <w:rPr>
          <w:sz w:val="22"/>
          <w:szCs w:val="22"/>
        </w:rPr>
      </w:pPr>
      <w:r w:rsidRPr="008F176D">
        <w:rPr>
          <w:sz w:val="22"/>
          <w:szCs w:val="22"/>
        </w:rPr>
        <w:t>Partner with a research organisation listed above</w:t>
      </w:r>
    </w:p>
    <w:p w14:paraId="183C7268" w14:textId="0CA02635" w:rsidR="426870F4" w:rsidRPr="008F176D" w:rsidRDefault="14FC61CF" w:rsidP="008F176D">
      <w:pPr>
        <w:rPr>
          <w:sz w:val="22"/>
          <w:szCs w:val="22"/>
        </w:rPr>
      </w:pPr>
      <w:r w:rsidRPr="008F176D">
        <w:rPr>
          <w:sz w:val="22"/>
          <w:szCs w:val="22"/>
        </w:rPr>
        <w:t>Please note:</w:t>
      </w:r>
    </w:p>
    <w:p w14:paraId="705100B8" w14:textId="48757ECA" w:rsidR="426870F4" w:rsidRPr="008F176D" w:rsidRDefault="14FC61CF" w:rsidP="008F176D">
      <w:pPr>
        <w:pStyle w:val="ListParagraph"/>
        <w:numPr>
          <w:ilvl w:val="0"/>
          <w:numId w:val="30"/>
        </w:numPr>
        <w:rPr>
          <w:sz w:val="22"/>
          <w:szCs w:val="22"/>
        </w:rPr>
      </w:pPr>
      <w:r w:rsidRPr="008F176D">
        <w:rPr>
          <w:sz w:val="22"/>
          <w:szCs w:val="22"/>
        </w:rPr>
        <w:t>There is no limit to the number of applications submitted per academic Principal Investigator (PI).</w:t>
      </w:r>
    </w:p>
    <w:p w14:paraId="67F87262" w14:textId="605531AB" w:rsidR="426870F4" w:rsidRPr="008F176D" w:rsidRDefault="14FC61CF" w:rsidP="008F176D">
      <w:pPr>
        <w:pStyle w:val="ListParagraph"/>
        <w:numPr>
          <w:ilvl w:val="0"/>
          <w:numId w:val="30"/>
        </w:numPr>
        <w:rPr>
          <w:sz w:val="22"/>
          <w:szCs w:val="22"/>
        </w:rPr>
      </w:pPr>
      <w:r w:rsidRPr="008F176D">
        <w:rPr>
          <w:sz w:val="22"/>
          <w:szCs w:val="22"/>
        </w:rPr>
        <w:t>There is a limit of one voucher per business per funding round.</w:t>
      </w:r>
    </w:p>
    <w:p w14:paraId="3178D7C9" w14:textId="78E8DF9B" w:rsidR="426870F4" w:rsidRPr="008F176D" w:rsidRDefault="14FC61CF" w:rsidP="008F176D">
      <w:pPr>
        <w:rPr>
          <w:sz w:val="22"/>
          <w:szCs w:val="22"/>
        </w:rPr>
      </w:pPr>
      <w:r w:rsidRPr="008F176D">
        <w:rPr>
          <w:sz w:val="22"/>
          <w:szCs w:val="22"/>
        </w:rPr>
        <w:t>A business may be involved in up to three applications per round, provided that:</w:t>
      </w:r>
    </w:p>
    <w:p w14:paraId="144F5C49" w14:textId="77777777" w:rsidR="008F176D" w:rsidRPr="008F176D" w:rsidRDefault="14FC61CF" w:rsidP="008F176D">
      <w:pPr>
        <w:pStyle w:val="ListParagraph"/>
        <w:numPr>
          <w:ilvl w:val="0"/>
          <w:numId w:val="29"/>
        </w:numPr>
        <w:rPr>
          <w:sz w:val="22"/>
          <w:szCs w:val="22"/>
        </w:rPr>
      </w:pPr>
      <w:r w:rsidRPr="008F176D">
        <w:rPr>
          <w:sz w:val="22"/>
          <w:szCs w:val="22"/>
        </w:rPr>
        <w:t>They are the lead industry partner on one application, and</w:t>
      </w:r>
      <w:r w:rsidR="008F176D" w:rsidRPr="008F176D">
        <w:rPr>
          <w:sz w:val="22"/>
          <w:szCs w:val="22"/>
        </w:rPr>
        <w:t xml:space="preserve"> </w:t>
      </w:r>
    </w:p>
    <w:p w14:paraId="217E3FB3" w14:textId="311BD88D" w:rsidR="426870F4" w:rsidRPr="008F176D" w:rsidRDefault="14FC61CF" w:rsidP="008F176D">
      <w:pPr>
        <w:pStyle w:val="ListParagraph"/>
        <w:numPr>
          <w:ilvl w:val="0"/>
          <w:numId w:val="29"/>
        </w:numPr>
        <w:rPr>
          <w:sz w:val="22"/>
          <w:szCs w:val="22"/>
        </w:rPr>
      </w:pPr>
      <w:r w:rsidRPr="008F176D">
        <w:rPr>
          <w:sz w:val="22"/>
          <w:szCs w:val="22"/>
        </w:rPr>
        <w:lastRenderedPageBreak/>
        <w:t>Act as a sub-partner on up to two additional applications.</w:t>
      </w:r>
    </w:p>
    <w:p w14:paraId="31514675" w14:textId="77777777" w:rsidR="00321B74" w:rsidRPr="008F176D" w:rsidRDefault="00321B74" w:rsidP="008F176D">
      <w:pPr>
        <w:rPr>
          <w:sz w:val="22"/>
          <w:szCs w:val="22"/>
        </w:rPr>
      </w:pPr>
    </w:p>
    <w:p w14:paraId="5608D6C8" w14:textId="423A08EC" w:rsidR="00036C2A" w:rsidRPr="008F176D" w:rsidRDefault="00036C2A" w:rsidP="001D4F13">
      <w:pPr>
        <w:pStyle w:val="Heading3"/>
        <w:shd w:val="clear" w:color="auto" w:fill="D9F2D0" w:themeFill="accent6" w:themeFillTint="33"/>
      </w:pPr>
      <w:bookmarkStart w:id="9" w:name="_Toc222748940"/>
      <w:bookmarkStart w:id="10" w:name="_Toc222750093"/>
      <w:bookmarkStart w:id="11" w:name="_Toc222750446"/>
      <w:r w:rsidRPr="008F176D">
        <w:t>What activities will the voucher scheme support?</w:t>
      </w:r>
      <w:bookmarkEnd w:id="9"/>
      <w:bookmarkEnd w:id="10"/>
      <w:bookmarkEnd w:id="11"/>
    </w:p>
    <w:p w14:paraId="08F953B3" w14:textId="1820C375" w:rsidR="390C7751" w:rsidRPr="008F176D" w:rsidRDefault="390C7751" w:rsidP="008F176D">
      <w:pPr>
        <w:rPr>
          <w:sz w:val="22"/>
          <w:szCs w:val="22"/>
          <w:lang w:val="en-US"/>
        </w:rPr>
      </w:pPr>
      <w:r w:rsidRPr="008F176D">
        <w:rPr>
          <w:sz w:val="22"/>
          <w:szCs w:val="22"/>
          <w:lang w:val="en-US"/>
        </w:rPr>
        <w:t xml:space="preserve">Funds will support a collaboration that can be any defined piece of work by an academic partner relevant to industrial partner(s) for up to 12 months duration. New collaborations will be </w:t>
      </w:r>
      <w:r w:rsidR="002A1BC0" w:rsidRPr="008F176D">
        <w:rPr>
          <w:sz w:val="22"/>
          <w:szCs w:val="22"/>
          <w:lang w:val="en-US"/>
        </w:rPr>
        <w:t>prioritised;</w:t>
      </w:r>
      <w:r w:rsidRPr="008F176D">
        <w:rPr>
          <w:sz w:val="22"/>
          <w:szCs w:val="22"/>
          <w:lang w:val="en-US"/>
        </w:rPr>
        <w:t xml:space="preserve"> however, existing collaborations will be prioritised too if it aids going up the technology readiness level (TRL). The work must be relevant to the </w:t>
      </w:r>
      <w:hyperlink r:id="rId17">
        <w:r w:rsidRPr="008F176D">
          <w:rPr>
            <w:rStyle w:val="Hyperlink"/>
            <w:rFonts w:eastAsia="Aptos" w:cs="Aptos"/>
            <w:sz w:val="22"/>
            <w:szCs w:val="22"/>
            <w:lang w:val="en-US"/>
          </w:rPr>
          <w:t>remit of the Elemental Metal Mission Hub</w:t>
        </w:r>
      </w:hyperlink>
      <w:r w:rsidRPr="008F176D">
        <w:rPr>
          <w:sz w:val="22"/>
          <w:szCs w:val="22"/>
          <w:lang w:val="en-US"/>
        </w:rPr>
        <w:t xml:space="preserve"> including industrial engineering biology as defined by the </w:t>
      </w:r>
      <w:hyperlink r:id="rId18">
        <w:r w:rsidRPr="008F176D">
          <w:rPr>
            <w:rStyle w:val="Hyperlink"/>
            <w:rFonts w:eastAsia="Aptos" w:cs="Aptos"/>
            <w:sz w:val="22"/>
            <w:szCs w:val="22"/>
            <w:lang w:val="en-US"/>
          </w:rPr>
          <w:t>BBSRC</w:t>
        </w:r>
      </w:hyperlink>
      <w:r w:rsidRPr="008F176D">
        <w:rPr>
          <w:sz w:val="22"/>
          <w:szCs w:val="22"/>
          <w:lang w:val="en-US"/>
        </w:rPr>
        <w:t>.</w:t>
      </w:r>
    </w:p>
    <w:p w14:paraId="6C02B7D7" w14:textId="2A458DC0" w:rsidR="6CB92665" w:rsidRPr="008F176D" w:rsidRDefault="390C7751" w:rsidP="008F176D">
      <w:pPr>
        <w:rPr>
          <w:sz w:val="22"/>
          <w:szCs w:val="22"/>
          <w:lang w:val="en-US"/>
        </w:rPr>
      </w:pPr>
      <w:r w:rsidRPr="008F176D">
        <w:rPr>
          <w:sz w:val="22"/>
          <w:szCs w:val="22"/>
          <w:lang w:val="en-US"/>
        </w:rPr>
        <w:t>Examples of projects include generating new experimental data, data analysis, technical consultancy, and extended exchange visits. The vouchers are not intended to fund PhD students (details and nature of consultants will be subject to University and RCUK guidelines), pay for service contracts or be used for equipment purchase.</w:t>
      </w:r>
    </w:p>
    <w:p w14:paraId="228A876E" w14:textId="7B38D1AE" w:rsidR="426870F4" w:rsidRPr="008F176D" w:rsidRDefault="5DC8E84F" w:rsidP="008F176D">
      <w:pPr>
        <w:rPr>
          <w:sz w:val="22"/>
          <w:szCs w:val="22"/>
          <w:lang w:val="en-US"/>
        </w:rPr>
      </w:pPr>
      <w:r w:rsidRPr="008F176D">
        <w:rPr>
          <w:sz w:val="22"/>
          <w:szCs w:val="22"/>
          <w:lang w:val="en-US"/>
        </w:rPr>
        <w:t>Priority will be given to proposals that meet one or more of the following:</w:t>
      </w:r>
    </w:p>
    <w:p w14:paraId="5421D870" w14:textId="1AB1F4EA" w:rsidR="426870F4" w:rsidRPr="008F176D" w:rsidRDefault="5DC8E84F" w:rsidP="008F176D">
      <w:pPr>
        <w:pStyle w:val="ListParagraph"/>
        <w:numPr>
          <w:ilvl w:val="0"/>
          <w:numId w:val="31"/>
        </w:numPr>
        <w:rPr>
          <w:sz w:val="22"/>
          <w:szCs w:val="22"/>
          <w:lang w:val="en-US"/>
        </w:rPr>
      </w:pPr>
      <w:r w:rsidRPr="008F176D">
        <w:rPr>
          <w:sz w:val="22"/>
          <w:szCs w:val="22"/>
          <w:lang w:val="en-US"/>
        </w:rPr>
        <w:t xml:space="preserve">Aid technology </w:t>
      </w:r>
      <w:r w:rsidR="002A1BC0" w:rsidRPr="008F176D">
        <w:rPr>
          <w:sz w:val="22"/>
          <w:szCs w:val="22"/>
          <w:lang w:val="en-US"/>
        </w:rPr>
        <w:t>transfer.</w:t>
      </w:r>
    </w:p>
    <w:p w14:paraId="2C28B3E8" w14:textId="0F9AB66E" w:rsidR="426870F4" w:rsidRPr="008F176D" w:rsidRDefault="5DC8E84F" w:rsidP="008F176D">
      <w:pPr>
        <w:pStyle w:val="ListParagraph"/>
        <w:numPr>
          <w:ilvl w:val="0"/>
          <w:numId w:val="31"/>
        </w:numPr>
        <w:rPr>
          <w:sz w:val="22"/>
          <w:szCs w:val="22"/>
          <w:lang w:val="en-US"/>
        </w:rPr>
      </w:pPr>
      <w:r w:rsidRPr="008F176D">
        <w:rPr>
          <w:sz w:val="22"/>
          <w:szCs w:val="22"/>
          <w:lang w:val="en-US"/>
        </w:rPr>
        <w:t>Work towards solving a technical problem for industrial partner(s)</w:t>
      </w:r>
    </w:p>
    <w:p w14:paraId="23E48209" w14:textId="51AD6EF6" w:rsidR="426870F4" w:rsidRPr="008F176D" w:rsidRDefault="5DC8E84F" w:rsidP="008F176D">
      <w:pPr>
        <w:pStyle w:val="ListParagraph"/>
        <w:numPr>
          <w:ilvl w:val="0"/>
          <w:numId w:val="31"/>
        </w:numPr>
        <w:rPr>
          <w:sz w:val="22"/>
          <w:szCs w:val="22"/>
          <w:lang w:val="en-US"/>
        </w:rPr>
      </w:pPr>
      <w:r w:rsidRPr="008F176D">
        <w:rPr>
          <w:sz w:val="22"/>
          <w:szCs w:val="22"/>
          <w:lang w:val="en-US"/>
        </w:rPr>
        <w:t xml:space="preserve">Adapt </w:t>
      </w:r>
      <w:r w:rsidR="002A1BC0" w:rsidRPr="008F176D">
        <w:rPr>
          <w:sz w:val="22"/>
          <w:szCs w:val="22"/>
          <w:lang w:val="en-US"/>
        </w:rPr>
        <w:t>existing</w:t>
      </w:r>
      <w:r w:rsidRPr="008F176D">
        <w:rPr>
          <w:sz w:val="22"/>
          <w:szCs w:val="22"/>
          <w:lang w:val="en-US"/>
        </w:rPr>
        <w:t xml:space="preserve"> technology for a new application</w:t>
      </w:r>
      <w:r w:rsidR="002A1BC0">
        <w:rPr>
          <w:sz w:val="22"/>
          <w:szCs w:val="22"/>
          <w:lang w:val="en-US"/>
        </w:rPr>
        <w:t>.</w:t>
      </w:r>
    </w:p>
    <w:p w14:paraId="2ED7B678" w14:textId="0FA58E6C" w:rsidR="426870F4" w:rsidRPr="008F176D" w:rsidRDefault="5DC8E84F" w:rsidP="008F176D">
      <w:pPr>
        <w:rPr>
          <w:sz w:val="22"/>
          <w:szCs w:val="22"/>
          <w:lang w:val="en-US"/>
        </w:rPr>
      </w:pPr>
      <w:r w:rsidRPr="008F176D">
        <w:rPr>
          <w:sz w:val="22"/>
          <w:szCs w:val="22"/>
          <w:lang w:val="en-US"/>
        </w:rPr>
        <w:t>Types of projects particularly aligned with these priorities include:</w:t>
      </w:r>
    </w:p>
    <w:p w14:paraId="5F2A18EB" w14:textId="697DF31B" w:rsidR="426870F4" w:rsidRPr="008F176D" w:rsidRDefault="5DC8E84F" w:rsidP="008F176D">
      <w:pPr>
        <w:pStyle w:val="ListParagraph"/>
        <w:numPr>
          <w:ilvl w:val="0"/>
          <w:numId w:val="32"/>
        </w:numPr>
        <w:rPr>
          <w:sz w:val="22"/>
          <w:szCs w:val="22"/>
          <w:lang w:val="en-US"/>
        </w:rPr>
      </w:pPr>
      <w:r w:rsidRPr="008F176D">
        <w:rPr>
          <w:sz w:val="22"/>
          <w:szCs w:val="22"/>
          <w:lang w:val="en-US"/>
        </w:rPr>
        <w:t>Progressing products and services up the Technology Readiness Levels (TRLs) scale</w:t>
      </w:r>
    </w:p>
    <w:p w14:paraId="7C8EB9B2" w14:textId="25ACFB6D" w:rsidR="426870F4" w:rsidRPr="008F176D" w:rsidRDefault="5DC8E84F" w:rsidP="008F176D">
      <w:pPr>
        <w:pStyle w:val="ListParagraph"/>
        <w:numPr>
          <w:ilvl w:val="0"/>
          <w:numId w:val="32"/>
        </w:numPr>
        <w:rPr>
          <w:sz w:val="22"/>
          <w:szCs w:val="22"/>
          <w:lang w:val="en-US"/>
        </w:rPr>
      </w:pPr>
      <w:r w:rsidRPr="008F176D">
        <w:rPr>
          <w:sz w:val="22"/>
          <w:szCs w:val="22"/>
          <w:lang w:val="en-US"/>
        </w:rPr>
        <w:t>Developing a new process, practice, or technology</w:t>
      </w:r>
    </w:p>
    <w:p w14:paraId="13B35C3C" w14:textId="6B4DE8EF" w:rsidR="426870F4" w:rsidRPr="008F176D" w:rsidRDefault="5DC8E84F" w:rsidP="008F176D">
      <w:pPr>
        <w:pStyle w:val="ListParagraph"/>
        <w:numPr>
          <w:ilvl w:val="0"/>
          <w:numId w:val="32"/>
        </w:numPr>
        <w:rPr>
          <w:sz w:val="22"/>
          <w:szCs w:val="22"/>
          <w:lang w:val="en-US"/>
        </w:rPr>
      </w:pPr>
      <w:r w:rsidRPr="008F176D">
        <w:rPr>
          <w:sz w:val="22"/>
          <w:szCs w:val="22"/>
          <w:lang w:val="en-US"/>
        </w:rPr>
        <w:t xml:space="preserve">Produce scientific or technical data for product or service </w:t>
      </w:r>
      <w:r w:rsidR="002A1BC0" w:rsidRPr="008F176D">
        <w:rPr>
          <w:sz w:val="22"/>
          <w:szCs w:val="22"/>
          <w:lang w:val="en-US"/>
        </w:rPr>
        <w:t>development.</w:t>
      </w:r>
    </w:p>
    <w:p w14:paraId="3EB5F86B" w14:textId="76902074" w:rsidR="426870F4" w:rsidRPr="008F176D" w:rsidRDefault="5DC8E84F" w:rsidP="008F176D">
      <w:pPr>
        <w:pStyle w:val="ListParagraph"/>
        <w:numPr>
          <w:ilvl w:val="0"/>
          <w:numId w:val="32"/>
        </w:numPr>
        <w:rPr>
          <w:sz w:val="22"/>
          <w:szCs w:val="22"/>
          <w:lang w:val="en-US"/>
        </w:rPr>
      </w:pPr>
      <w:r w:rsidRPr="008F176D">
        <w:rPr>
          <w:sz w:val="22"/>
          <w:szCs w:val="22"/>
          <w:lang w:val="en-US"/>
        </w:rPr>
        <w:t>Technical and scientific consultancy from the research organisation</w:t>
      </w:r>
    </w:p>
    <w:p w14:paraId="19F7DA40" w14:textId="1B0FD9CB" w:rsidR="426870F4" w:rsidRPr="008F176D" w:rsidRDefault="5DC8E84F" w:rsidP="008F176D">
      <w:pPr>
        <w:rPr>
          <w:sz w:val="22"/>
          <w:szCs w:val="22"/>
          <w:lang w:val="en-US"/>
        </w:rPr>
      </w:pPr>
      <w:r w:rsidRPr="008F176D">
        <w:rPr>
          <w:sz w:val="22"/>
          <w:szCs w:val="22"/>
          <w:lang w:val="en-US"/>
        </w:rPr>
        <w:t>The vouchers will help resource small, confidence-building activities between an academic partner and industry-based partner(s) that are likely to:</w:t>
      </w:r>
    </w:p>
    <w:p w14:paraId="19B9689E" w14:textId="27C19FD0" w:rsidR="426870F4" w:rsidRPr="008F176D" w:rsidRDefault="5DC8E84F" w:rsidP="008F176D">
      <w:pPr>
        <w:pStyle w:val="ListParagraph"/>
        <w:numPr>
          <w:ilvl w:val="0"/>
          <w:numId w:val="33"/>
        </w:numPr>
        <w:rPr>
          <w:sz w:val="22"/>
          <w:szCs w:val="22"/>
          <w:lang w:val="en-US"/>
        </w:rPr>
      </w:pPr>
      <w:r w:rsidRPr="008F176D">
        <w:rPr>
          <w:sz w:val="22"/>
          <w:szCs w:val="22"/>
          <w:lang w:val="en-US"/>
        </w:rPr>
        <w:t xml:space="preserve">Instigate </w:t>
      </w:r>
      <w:r w:rsidR="002A1BC0" w:rsidRPr="008F176D">
        <w:rPr>
          <w:sz w:val="22"/>
          <w:szCs w:val="22"/>
          <w:lang w:val="en-US"/>
        </w:rPr>
        <w:t>interaction.</w:t>
      </w:r>
    </w:p>
    <w:p w14:paraId="1D2D474C" w14:textId="5310FAE9" w:rsidR="426870F4" w:rsidRPr="008F176D" w:rsidRDefault="5DC8E84F" w:rsidP="008F176D">
      <w:pPr>
        <w:pStyle w:val="ListParagraph"/>
        <w:numPr>
          <w:ilvl w:val="0"/>
          <w:numId w:val="33"/>
        </w:numPr>
        <w:rPr>
          <w:sz w:val="22"/>
          <w:szCs w:val="22"/>
          <w:lang w:val="en-US"/>
        </w:rPr>
      </w:pPr>
      <w:r w:rsidRPr="008F176D">
        <w:rPr>
          <w:sz w:val="22"/>
          <w:szCs w:val="22"/>
          <w:lang w:val="en-US"/>
        </w:rPr>
        <w:t xml:space="preserve">Test the potential for </w:t>
      </w:r>
      <w:r w:rsidR="00C60A2B" w:rsidRPr="008F176D">
        <w:rPr>
          <w:sz w:val="22"/>
          <w:szCs w:val="22"/>
          <w:lang w:val="en-US"/>
        </w:rPr>
        <w:t>substantive</w:t>
      </w:r>
      <w:r w:rsidRPr="008F176D">
        <w:rPr>
          <w:sz w:val="22"/>
          <w:szCs w:val="22"/>
          <w:lang w:val="en-US"/>
        </w:rPr>
        <w:t xml:space="preserve"> </w:t>
      </w:r>
      <w:r w:rsidR="00C60A2B" w:rsidRPr="008F176D">
        <w:rPr>
          <w:sz w:val="22"/>
          <w:szCs w:val="22"/>
          <w:lang w:val="en-US"/>
        </w:rPr>
        <w:t>interaction.</w:t>
      </w:r>
    </w:p>
    <w:p w14:paraId="3119F48F" w14:textId="0E90FA5F" w:rsidR="426870F4" w:rsidRPr="008F176D" w:rsidRDefault="5DC8E84F" w:rsidP="008F176D">
      <w:pPr>
        <w:pStyle w:val="ListParagraph"/>
        <w:numPr>
          <w:ilvl w:val="0"/>
          <w:numId w:val="33"/>
        </w:numPr>
        <w:rPr>
          <w:sz w:val="22"/>
          <w:szCs w:val="22"/>
          <w:lang w:val="en-US"/>
        </w:rPr>
      </w:pPr>
      <w:r w:rsidRPr="008F176D">
        <w:rPr>
          <w:sz w:val="22"/>
          <w:szCs w:val="22"/>
          <w:lang w:val="en-US"/>
        </w:rPr>
        <w:t xml:space="preserve">Lead to new research technology transfer </w:t>
      </w:r>
      <w:r w:rsidR="00C60A2B" w:rsidRPr="008F176D">
        <w:rPr>
          <w:sz w:val="22"/>
          <w:szCs w:val="22"/>
          <w:lang w:val="en-US"/>
        </w:rPr>
        <w:t>projects.</w:t>
      </w:r>
    </w:p>
    <w:p w14:paraId="4F224B0C" w14:textId="1276D40D" w:rsidR="426870F4" w:rsidRPr="008F176D" w:rsidRDefault="5DC8E84F" w:rsidP="008F176D">
      <w:pPr>
        <w:rPr>
          <w:sz w:val="22"/>
          <w:szCs w:val="22"/>
          <w:lang w:val="en-US"/>
        </w:rPr>
      </w:pPr>
      <w:r w:rsidRPr="008F176D">
        <w:rPr>
          <w:sz w:val="22"/>
          <w:szCs w:val="22"/>
          <w:lang w:val="en-US"/>
        </w:rPr>
        <w:t>Examples of suitable projects for this purpose include:</w:t>
      </w:r>
    </w:p>
    <w:p w14:paraId="6DA968D0" w14:textId="0C9937E3" w:rsidR="426870F4" w:rsidRPr="008F176D" w:rsidRDefault="5DC8E84F" w:rsidP="008F176D">
      <w:pPr>
        <w:pStyle w:val="ListParagraph"/>
        <w:numPr>
          <w:ilvl w:val="0"/>
          <w:numId w:val="34"/>
        </w:numPr>
        <w:rPr>
          <w:sz w:val="22"/>
          <w:szCs w:val="22"/>
          <w:lang w:val="en-US"/>
        </w:rPr>
      </w:pPr>
      <w:r w:rsidRPr="008F176D">
        <w:rPr>
          <w:sz w:val="22"/>
          <w:szCs w:val="22"/>
          <w:lang w:val="en-US"/>
        </w:rPr>
        <w:t>New product or service development</w:t>
      </w:r>
    </w:p>
    <w:p w14:paraId="5622EC50" w14:textId="01D5D82C" w:rsidR="426870F4" w:rsidRPr="008F176D" w:rsidRDefault="5DC8E84F" w:rsidP="008F176D">
      <w:pPr>
        <w:pStyle w:val="ListParagraph"/>
        <w:numPr>
          <w:ilvl w:val="0"/>
          <w:numId w:val="34"/>
        </w:numPr>
        <w:rPr>
          <w:sz w:val="22"/>
          <w:szCs w:val="22"/>
          <w:lang w:val="en-US"/>
        </w:rPr>
      </w:pPr>
      <w:r w:rsidRPr="008F176D">
        <w:rPr>
          <w:sz w:val="22"/>
          <w:szCs w:val="22"/>
          <w:lang w:val="en-US"/>
        </w:rPr>
        <w:t>Product validation and small-scale prototyping</w:t>
      </w:r>
    </w:p>
    <w:p w14:paraId="75A0B060" w14:textId="0FC5FB53" w:rsidR="426870F4" w:rsidRPr="008F176D" w:rsidRDefault="5DC8E84F" w:rsidP="008F176D">
      <w:pPr>
        <w:pStyle w:val="ListParagraph"/>
        <w:numPr>
          <w:ilvl w:val="0"/>
          <w:numId w:val="34"/>
        </w:numPr>
        <w:rPr>
          <w:sz w:val="22"/>
          <w:szCs w:val="22"/>
          <w:lang w:val="en-US"/>
        </w:rPr>
      </w:pPr>
      <w:r w:rsidRPr="008F176D">
        <w:rPr>
          <w:sz w:val="22"/>
          <w:szCs w:val="22"/>
          <w:lang w:val="en-US"/>
        </w:rPr>
        <w:t>Proof of concept or feasibility studies</w:t>
      </w:r>
    </w:p>
    <w:p w14:paraId="5B63FA2E" w14:textId="41F60917" w:rsidR="426870F4" w:rsidRPr="008F176D" w:rsidRDefault="5DC8E84F" w:rsidP="008F176D">
      <w:pPr>
        <w:rPr>
          <w:sz w:val="22"/>
          <w:szCs w:val="22"/>
          <w:lang w:val="en-US"/>
        </w:rPr>
      </w:pPr>
      <w:r w:rsidRPr="008F176D">
        <w:rPr>
          <w:sz w:val="22"/>
          <w:szCs w:val="22"/>
        </w:rPr>
        <w:t>The list above is not exhaustive</w:t>
      </w:r>
      <w:r w:rsidR="00430225" w:rsidRPr="008F176D">
        <w:rPr>
          <w:sz w:val="22"/>
          <w:szCs w:val="22"/>
        </w:rPr>
        <w:t>,</w:t>
      </w:r>
      <w:r w:rsidRPr="008F176D">
        <w:rPr>
          <w:sz w:val="22"/>
          <w:szCs w:val="22"/>
        </w:rPr>
        <w:t xml:space="preserve"> if you have a project in mind please get in touch and we can explore how we may be able to help. </w:t>
      </w:r>
      <w:r w:rsidRPr="008F176D">
        <w:rPr>
          <w:sz w:val="22"/>
          <w:szCs w:val="22"/>
          <w:lang w:val="en-US"/>
        </w:rPr>
        <w:t xml:space="preserve"> </w:t>
      </w:r>
    </w:p>
    <w:p w14:paraId="5D2C6AC8" w14:textId="6852A9B5" w:rsidR="426870F4" w:rsidRPr="008F176D" w:rsidRDefault="5DC8E84F" w:rsidP="008F176D">
      <w:pPr>
        <w:rPr>
          <w:sz w:val="22"/>
          <w:szCs w:val="22"/>
          <w:lang w:val="en-US"/>
        </w:rPr>
      </w:pPr>
      <w:r w:rsidRPr="008F176D">
        <w:rPr>
          <w:sz w:val="22"/>
          <w:szCs w:val="22"/>
          <w:lang w:val="en-US"/>
        </w:rPr>
        <w:lastRenderedPageBreak/>
        <w:t>Projects we will not fund:</w:t>
      </w:r>
    </w:p>
    <w:p w14:paraId="0CD39D6B" w14:textId="13737AF4" w:rsidR="426870F4" w:rsidRPr="008F176D" w:rsidRDefault="5DC8E84F" w:rsidP="008F176D">
      <w:pPr>
        <w:pStyle w:val="ListParagraph"/>
        <w:numPr>
          <w:ilvl w:val="0"/>
          <w:numId w:val="35"/>
        </w:numPr>
        <w:rPr>
          <w:sz w:val="22"/>
          <w:szCs w:val="22"/>
          <w:lang w:val="en-US"/>
        </w:rPr>
      </w:pPr>
      <w:r w:rsidRPr="008F176D">
        <w:rPr>
          <w:sz w:val="22"/>
          <w:szCs w:val="22"/>
          <w:lang w:val="en-US"/>
        </w:rPr>
        <w:t>Projects that are not led by a BBSRC eligible research organisation</w:t>
      </w:r>
    </w:p>
    <w:p w14:paraId="56414FFB" w14:textId="7ED49B29" w:rsidR="008F176D" w:rsidRPr="008F176D" w:rsidRDefault="5DC8E84F" w:rsidP="008F176D">
      <w:pPr>
        <w:pStyle w:val="ListParagraph"/>
        <w:numPr>
          <w:ilvl w:val="0"/>
          <w:numId w:val="35"/>
        </w:numPr>
        <w:rPr>
          <w:sz w:val="22"/>
          <w:szCs w:val="22"/>
          <w:lang w:val="en-US"/>
        </w:rPr>
      </w:pPr>
      <w:r w:rsidRPr="008F176D">
        <w:rPr>
          <w:sz w:val="22"/>
          <w:szCs w:val="22"/>
          <w:lang w:val="en-US"/>
        </w:rPr>
        <w:t xml:space="preserve">Projects that do not involve Elemental Mission Hub </w:t>
      </w:r>
      <w:r w:rsidR="00C60A2B" w:rsidRPr="008F176D">
        <w:rPr>
          <w:sz w:val="22"/>
          <w:szCs w:val="22"/>
          <w:lang w:val="en-US"/>
        </w:rPr>
        <w:t>members.</w:t>
      </w:r>
    </w:p>
    <w:p w14:paraId="13347B6A" w14:textId="03DD29F1" w:rsidR="5F960946" w:rsidRPr="008F176D" w:rsidRDefault="5F960946" w:rsidP="008F176D">
      <w:pPr>
        <w:pStyle w:val="ListParagraph"/>
        <w:numPr>
          <w:ilvl w:val="0"/>
          <w:numId w:val="35"/>
        </w:numPr>
        <w:rPr>
          <w:sz w:val="22"/>
          <w:szCs w:val="22"/>
          <w:lang w:val="en-US"/>
        </w:rPr>
      </w:pPr>
      <w:r w:rsidRPr="008F176D">
        <w:rPr>
          <w:sz w:val="22"/>
          <w:szCs w:val="22"/>
          <w:lang w:val="en-US"/>
        </w:rPr>
        <w:t xml:space="preserve">Equipment purchase is not an eligible </w:t>
      </w:r>
      <w:r w:rsidR="00C60A2B" w:rsidRPr="008F176D">
        <w:rPr>
          <w:sz w:val="22"/>
          <w:szCs w:val="22"/>
          <w:lang w:val="en-US"/>
        </w:rPr>
        <w:t>cost.</w:t>
      </w:r>
    </w:p>
    <w:p w14:paraId="6F5DA317" w14:textId="455868AD" w:rsidR="426870F4" w:rsidRPr="008F176D" w:rsidRDefault="426870F4" w:rsidP="008F176D">
      <w:pPr>
        <w:rPr>
          <w:sz w:val="22"/>
          <w:szCs w:val="22"/>
        </w:rPr>
      </w:pPr>
    </w:p>
    <w:p w14:paraId="3DC5FCF7" w14:textId="2024B6A1" w:rsidR="6EF264F0" w:rsidRPr="008F176D" w:rsidRDefault="00036C2A" w:rsidP="001D4F13">
      <w:pPr>
        <w:pStyle w:val="Heading3"/>
        <w:shd w:val="clear" w:color="auto" w:fill="D9F2D0" w:themeFill="accent6" w:themeFillTint="33"/>
      </w:pPr>
      <w:bookmarkStart w:id="12" w:name="_Toc222748941"/>
      <w:bookmarkStart w:id="13" w:name="_Toc222750094"/>
      <w:bookmarkStart w:id="14" w:name="_Toc222750447"/>
      <w:r w:rsidRPr="008F176D">
        <w:t>When are the funding calls?</w:t>
      </w:r>
      <w:bookmarkEnd w:id="12"/>
      <w:bookmarkEnd w:id="13"/>
      <w:bookmarkEnd w:id="14"/>
    </w:p>
    <w:p w14:paraId="28B08691" w14:textId="7D4E3E57" w:rsidR="1A0D5FD3" w:rsidRPr="008F176D" w:rsidRDefault="007EDBAB" w:rsidP="008F176D">
      <w:pPr>
        <w:rPr>
          <w:sz w:val="22"/>
          <w:szCs w:val="22"/>
        </w:rPr>
      </w:pPr>
      <w:r w:rsidRPr="008F176D">
        <w:rPr>
          <w:sz w:val="22"/>
          <w:szCs w:val="22"/>
          <w:lang w:val="en-US"/>
        </w:rPr>
        <w:t xml:space="preserve">The BIV scheme will operate with Funding Calls announced in stages during the lifetime of Elemental Hub. </w:t>
      </w:r>
      <w:r w:rsidR="1A0D5FD3" w:rsidRPr="008F176D">
        <w:rPr>
          <w:sz w:val="22"/>
          <w:szCs w:val="22"/>
          <w:lang w:val="en-US"/>
        </w:rPr>
        <w:t xml:space="preserve">The call for applications for the BIVs will be advertised on </w:t>
      </w:r>
      <w:hyperlink r:id="rId19">
        <w:r w:rsidR="1A0D5FD3" w:rsidRPr="008F176D">
          <w:rPr>
            <w:rStyle w:val="Hyperlink"/>
            <w:rFonts w:eastAsia="Aptos" w:cs="Aptos"/>
            <w:sz w:val="22"/>
            <w:szCs w:val="22"/>
            <w:lang w:val="en-US"/>
          </w:rPr>
          <w:t>Elemental Metal Mission Hub website</w:t>
        </w:r>
      </w:hyperlink>
      <w:r w:rsidR="1A0D5FD3" w:rsidRPr="008F176D">
        <w:rPr>
          <w:sz w:val="22"/>
          <w:szCs w:val="22"/>
          <w:lang w:val="en-US"/>
        </w:rPr>
        <w:t xml:space="preserve"> and by email to members as well as other outlets such as </w:t>
      </w:r>
      <w:hyperlink r:id="rId20">
        <w:r w:rsidR="1A0D5FD3" w:rsidRPr="008F176D">
          <w:rPr>
            <w:rStyle w:val="Hyperlink"/>
            <w:rFonts w:eastAsia="Aptos" w:cs="Aptos"/>
            <w:sz w:val="22"/>
            <w:szCs w:val="22"/>
            <w:lang w:val="en-US"/>
          </w:rPr>
          <w:t>LinkedIn</w:t>
        </w:r>
      </w:hyperlink>
      <w:r w:rsidR="1A0D5FD3" w:rsidRPr="008F176D">
        <w:rPr>
          <w:sz w:val="22"/>
          <w:szCs w:val="22"/>
          <w:lang w:val="en-US"/>
        </w:rPr>
        <w:t xml:space="preserve">, </w:t>
      </w:r>
      <w:hyperlink r:id="rId21">
        <w:r w:rsidR="1A0D5FD3" w:rsidRPr="008F176D">
          <w:rPr>
            <w:rStyle w:val="Hyperlink"/>
            <w:rFonts w:eastAsia="Aptos" w:cs="Aptos"/>
            <w:sz w:val="22"/>
            <w:szCs w:val="22"/>
            <w:lang w:val="en-US"/>
          </w:rPr>
          <w:t>BlueSky</w:t>
        </w:r>
      </w:hyperlink>
      <w:r w:rsidR="1A0D5FD3" w:rsidRPr="008F176D">
        <w:rPr>
          <w:sz w:val="22"/>
          <w:szCs w:val="22"/>
          <w:lang w:val="en-US"/>
        </w:rPr>
        <w:t xml:space="preserve"> and </w:t>
      </w:r>
      <w:hyperlink r:id="rId22">
        <w:r w:rsidR="1A0D5FD3" w:rsidRPr="008F176D">
          <w:rPr>
            <w:rStyle w:val="Hyperlink"/>
            <w:rFonts w:eastAsia="Aptos" w:cs="Aptos"/>
            <w:sz w:val="22"/>
            <w:szCs w:val="22"/>
            <w:lang w:val="en-US"/>
          </w:rPr>
          <w:t>X (Twitter)</w:t>
        </w:r>
      </w:hyperlink>
      <w:r w:rsidR="1A0D5FD3" w:rsidRPr="008F176D">
        <w:rPr>
          <w:sz w:val="22"/>
          <w:szCs w:val="22"/>
          <w:lang w:val="en-US"/>
        </w:rPr>
        <w:t xml:space="preserve"> to ensure wide coverage of the opportunity. </w:t>
      </w:r>
      <w:r w:rsidR="1A0D5FD3" w:rsidRPr="008F176D">
        <w:rPr>
          <w:sz w:val="22"/>
          <w:szCs w:val="22"/>
        </w:rPr>
        <w:t xml:space="preserve"> </w:t>
      </w:r>
    </w:p>
    <w:p w14:paraId="0666998F" w14:textId="52BE834C" w:rsidR="426870F4" w:rsidRPr="008F176D" w:rsidRDefault="426870F4" w:rsidP="008F176D">
      <w:pPr>
        <w:rPr>
          <w:sz w:val="22"/>
          <w:szCs w:val="22"/>
        </w:rPr>
      </w:pPr>
    </w:p>
    <w:p w14:paraId="3F553F5B" w14:textId="3B7EF0C4" w:rsidR="00036C2A" w:rsidRPr="008F176D" w:rsidRDefault="00036C2A" w:rsidP="001D4F13">
      <w:pPr>
        <w:pStyle w:val="Heading3"/>
        <w:shd w:val="clear" w:color="auto" w:fill="D9F2D0" w:themeFill="accent6" w:themeFillTint="33"/>
        <w:rPr>
          <w:sz w:val="22"/>
          <w:szCs w:val="22"/>
        </w:rPr>
      </w:pPr>
      <w:bookmarkStart w:id="15" w:name="_Toc222748942"/>
      <w:bookmarkStart w:id="16" w:name="_Toc222750095"/>
      <w:bookmarkStart w:id="17" w:name="_Toc222750448"/>
      <w:r w:rsidRPr="008F176D">
        <w:t>What is the application process?</w:t>
      </w:r>
      <w:bookmarkEnd w:id="15"/>
      <w:bookmarkEnd w:id="16"/>
      <w:bookmarkEnd w:id="17"/>
    </w:p>
    <w:p w14:paraId="7ACD0CF2" w14:textId="5A179002" w:rsidR="4699A8C3" w:rsidRPr="008F176D" w:rsidRDefault="4699A8C3" w:rsidP="008F176D">
      <w:pPr>
        <w:rPr>
          <w:sz w:val="22"/>
          <w:szCs w:val="22"/>
        </w:rPr>
      </w:pPr>
      <w:r w:rsidRPr="008F176D">
        <w:rPr>
          <w:sz w:val="22"/>
          <w:szCs w:val="22"/>
          <w:lang w:val="en-US"/>
        </w:rPr>
        <w:t xml:space="preserve">The applicant should complete an application form available on the Elemental Metal Hub </w:t>
      </w:r>
      <w:hyperlink r:id="rId23" w:history="1">
        <w:r w:rsidRPr="008F176D">
          <w:rPr>
            <w:rStyle w:val="Hyperlink"/>
            <w:rFonts w:eastAsia="Aptos" w:cs="Aptos"/>
            <w:sz w:val="22"/>
            <w:szCs w:val="22"/>
            <w:lang w:val="en-US"/>
          </w:rPr>
          <w:t>website</w:t>
        </w:r>
      </w:hyperlink>
      <w:r w:rsidR="2C31246A" w:rsidRPr="008F176D">
        <w:rPr>
          <w:sz w:val="22"/>
          <w:szCs w:val="22"/>
          <w:lang w:val="en-US"/>
        </w:rPr>
        <w:t>.</w:t>
      </w:r>
      <w:r w:rsidRPr="008F176D">
        <w:rPr>
          <w:sz w:val="22"/>
          <w:szCs w:val="22"/>
          <w:lang w:val="en-US"/>
        </w:rPr>
        <w:t xml:space="preserve"> </w:t>
      </w:r>
    </w:p>
    <w:p w14:paraId="7A7C21BE" w14:textId="7774FB4A" w:rsidR="68523C2E" w:rsidRPr="008F176D" w:rsidRDefault="68523C2E" w:rsidP="008F176D">
      <w:pPr>
        <w:rPr>
          <w:sz w:val="22"/>
          <w:szCs w:val="22"/>
          <w:lang w:val="en-US"/>
        </w:rPr>
      </w:pPr>
      <w:r w:rsidRPr="008F176D">
        <w:rPr>
          <w:sz w:val="22"/>
          <w:szCs w:val="22"/>
        </w:rPr>
        <w:t xml:space="preserve">The research partner is responsible for filling and submitting the application form in consultation with the industrial partner(s). </w:t>
      </w:r>
    </w:p>
    <w:p w14:paraId="6BDC52E8" w14:textId="77437D06" w:rsidR="68523C2E" w:rsidRPr="008F176D" w:rsidRDefault="68523C2E" w:rsidP="008F176D">
      <w:pPr>
        <w:rPr>
          <w:sz w:val="22"/>
          <w:szCs w:val="22"/>
          <w:lang w:val="en-US"/>
        </w:rPr>
      </w:pPr>
      <w:r w:rsidRPr="008F176D">
        <w:rPr>
          <w:sz w:val="22"/>
          <w:szCs w:val="22"/>
          <w:lang w:val="en-US"/>
        </w:rPr>
        <w:t>The application form will ask for the following details:</w:t>
      </w:r>
    </w:p>
    <w:p w14:paraId="49E568AF" w14:textId="6E68CF18" w:rsidR="68523C2E" w:rsidRPr="001D4F13" w:rsidRDefault="68523C2E" w:rsidP="001D4F13">
      <w:pPr>
        <w:pStyle w:val="ListParagraph"/>
        <w:numPr>
          <w:ilvl w:val="0"/>
          <w:numId w:val="36"/>
        </w:numPr>
        <w:rPr>
          <w:sz w:val="22"/>
          <w:szCs w:val="22"/>
          <w:lang w:val="en-US"/>
        </w:rPr>
      </w:pPr>
      <w:r w:rsidRPr="001D4F13">
        <w:rPr>
          <w:sz w:val="22"/>
          <w:szCs w:val="22"/>
          <w:lang w:val="en-US"/>
        </w:rPr>
        <w:t>Applicant details (including details about the industry partner company)</w:t>
      </w:r>
    </w:p>
    <w:p w14:paraId="228451E1" w14:textId="1E18480B" w:rsidR="68523C2E" w:rsidRPr="001D4F13" w:rsidRDefault="68523C2E" w:rsidP="001D4F13">
      <w:pPr>
        <w:pStyle w:val="ListParagraph"/>
        <w:numPr>
          <w:ilvl w:val="0"/>
          <w:numId w:val="36"/>
        </w:numPr>
        <w:rPr>
          <w:sz w:val="22"/>
          <w:szCs w:val="22"/>
          <w:lang w:val="en-US"/>
        </w:rPr>
      </w:pPr>
      <w:r w:rsidRPr="001D4F13">
        <w:rPr>
          <w:sz w:val="22"/>
          <w:szCs w:val="22"/>
          <w:lang w:val="en-US"/>
        </w:rPr>
        <w:t>Project details (including technology readiness levels)</w:t>
      </w:r>
    </w:p>
    <w:p w14:paraId="5B9D4C04" w14:textId="7AA965C4" w:rsidR="68523C2E" w:rsidRPr="001D4F13" w:rsidRDefault="68523C2E" w:rsidP="001D4F13">
      <w:pPr>
        <w:pStyle w:val="ListParagraph"/>
        <w:numPr>
          <w:ilvl w:val="0"/>
          <w:numId w:val="36"/>
        </w:numPr>
        <w:rPr>
          <w:sz w:val="22"/>
          <w:szCs w:val="22"/>
          <w:lang w:val="en-US"/>
        </w:rPr>
      </w:pPr>
      <w:r w:rsidRPr="001D4F13">
        <w:rPr>
          <w:sz w:val="22"/>
          <w:szCs w:val="22"/>
          <w:lang w:val="en-US"/>
        </w:rPr>
        <w:t>Finance details (including details of the industry contribution)</w:t>
      </w:r>
    </w:p>
    <w:p w14:paraId="505E795F" w14:textId="038872A8" w:rsidR="68523C2E" w:rsidRPr="001D4F13" w:rsidRDefault="68523C2E" w:rsidP="001D4F13">
      <w:pPr>
        <w:pStyle w:val="ListParagraph"/>
        <w:numPr>
          <w:ilvl w:val="0"/>
          <w:numId w:val="36"/>
        </w:numPr>
        <w:rPr>
          <w:sz w:val="22"/>
          <w:szCs w:val="22"/>
          <w:lang w:val="en-US"/>
        </w:rPr>
      </w:pPr>
      <w:r w:rsidRPr="001D4F13">
        <w:rPr>
          <w:sz w:val="22"/>
          <w:szCs w:val="22"/>
          <w:lang w:val="en-US"/>
        </w:rPr>
        <w:t>Any ethical or social issues</w:t>
      </w:r>
    </w:p>
    <w:p w14:paraId="2F26F726" w14:textId="0D7A7D79" w:rsidR="68523C2E" w:rsidRPr="001D4F13" w:rsidRDefault="68523C2E" w:rsidP="001D4F13">
      <w:pPr>
        <w:pStyle w:val="ListParagraph"/>
        <w:numPr>
          <w:ilvl w:val="0"/>
          <w:numId w:val="36"/>
        </w:numPr>
        <w:rPr>
          <w:sz w:val="22"/>
          <w:szCs w:val="22"/>
          <w:lang w:val="en-US"/>
        </w:rPr>
      </w:pPr>
      <w:r w:rsidRPr="001D4F13">
        <w:rPr>
          <w:sz w:val="22"/>
          <w:szCs w:val="22"/>
          <w:lang w:val="en-US"/>
        </w:rPr>
        <w:t xml:space="preserve">A letter of support from the industry partner and CV of the PI. </w:t>
      </w:r>
    </w:p>
    <w:p w14:paraId="06414E10" w14:textId="25F6B71A" w:rsidR="68523C2E" w:rsidRPr="008F176D" w:rsidRDefault="68523C2E" w:rsidP="008F176D">
      <w:pPr>
        <w:rPr>
          <w:sz w:val="22"/>
          <w:szCs w:val="22"/>
          <w:lang w:val="en-US"/>
        </w:rPr>
      </w:pPr>
      <w:r w:rsidRPr="008F176D">
        <w:rPr>
          <w:sz w:val="22"/>
          <w:szCs w:val="22"/>
          <w:lang w:val="en-US"/>
        </w:rPr>
        <w:t xml:space="preserve">The completed application form, PI CV, and letter of support should be emailed to the elemental team: </w:t>
      </w:r>
      <w:hyperlink r:id="rId24">
        <w:r w:rsidRPr="008F176D">
          <w:rPr>
            <w:rStyle w:val="Hyperlink"/>
            <w:rFonts w:eastAsia="Aptos" w:cs="Aptos"/>
            <w:sz w:val="22"/>
            <w:szCs w:val="22"/>
            <w:lang w:val="en-US"/>
          </w:rPr>
          <w:t>elementalmetalhub@kent.ac.uk</w:t>
        </w:r>
      </w:hyperlink>
      <w:r w:rsidRPr="008F176D">
        <w:rPr>
          <w:sz w:val="22"/>
          <w:szCs w:val="22"/>
          <w:lang w:val="en-US"/>
        </w:rPr>
        <w:t xml:space="preserve">. </w:t>
      </w:r>
    </w:p>
    <w:p w14:paraId="538367C5" w14:textId="6F20E392" w:rsidR="68523C2E" w:rsidRPr="008F176D" w:rsidRDefault="68523C2E" w:rsidP="008F176D">
      <w:pPr>
        <w:rPr>
          <w:sz w:val="22"/>
          <w:szCs w:val="22"/>
          <w:lang w:val="en-US"/>
        </w:rPr>
      </w:pPr>
      <w:r w:rsidRPr="008F176D">
        <w:rPr>
          <w:sz w:val="22"/>
          <w:szCs w:val="22"/>
        </w:rPr>
        <w:t xml:space="preserve">Only applications submitted via the Elemental Metal Hub email address will be accepted. Applications submitted after the deadline will not be accepted. </w:t>
      </w:r>
      <w:r w:rsidRPr="008F176D">
        <w:rPr>
          <w:sz w:val="22"/>
          <w:szCs w:val="22"/>
          <w:lang w:val="en-US"/>
        </w:rPr>
        <w:t xml:space="preserve"> </w:t>
      </w:r>
    </w:p>
    <w:p w14:paraId="75BA36B8" w14:textId="79CF5180" w:rsidR="68523C2E" w:rsidRPr="008F176D" w:rsidRDefault="68523C2E" w:rsidP="008F176D">
      <w:pPr>
        <w:rPr>
          <w:sz w:val="22"/>
          <w:szCs w:val="22"/>
          <w:lang w:val="en-US"/>
        </w:rPr>
      </w:pPr>
      <w:r w:rsidRPr="008F176D">
        <w:rPr>
          <w:sz w:val="22"/>
          <w:szCs w:val="22"/>
          <w:lang w:val="en-US"/>
        </w:rPr>
        <w:t xml:space="preserve">The Elemental team will </w:t>
      </w:r>
      <w:r w:rsidR="46430B93" w:rsidRPr="008F176D">
        <w:rPr>
          <w:sz w:val="22"/>
          <w:szCs w:val="22"/>
          <w:lang w:val="en-US"/>
        </w:rPr>
        <w:t>check whether</w:t>
      </w:r>
      <w:r w:rsidRPr="008F176D">
        <w:rPr>
          <w:sz w:val="22"/>
          <w:szCs w:val="22"/>
          <w:lang w:val="en-US"/>
        </w:rPr>
        <w:t xml:space="preserve"> the application meets the criteria and has the required </w:t>
      </w:r>
      <w:r w:rsidR="0E4D1CB3" w:rsidRPr="008F176D">
        <w:rPr>
          <w:sz w:val="22"/>
          <w:szCs w:val="22"/>
          <w:lang w:val="en-US"/>
        </w:rPr>
        <w:t>information and</w:t>
      </w:r>
      <w:r w:rsidRPr="008F176D">
        <w:rPr>
          <w:sz w:val="22"/>
          <w:szCs w:val="22"/>
          <w:lang w:val="en-US"/>
        </w:rPr>
        <w:t xml:space="preserve"> will contact the academic principal investigators</w:t>
      </w:r>
      <w:r w:rsidR="7140AA2F" w:rsidRPr="008F176D">
        <w:rPr>
          <w:sz w:val="22"/>
          <w:szCs w:val="22"/>
          <w:lang w:val="en-US"/>
        </w:rPr>
        <w:t>’</w:t>
      </w:r>
      <w:r w:rsidRPr="008F176D">
        <w:rPr>
          <w:sz w:val="22"/>
          <w:szCs w:val="22"/>
          <w:lang w:val="en-US"/>
        </w:rPr>
        <w:t xml:space="preserve"> research office to confirm eligibility </w:t>
      </w:r>
      <w:bookmarkStart w:id="18" w:name="_Int_0peadwKy"/>
      <w:r w:rsidRPr="008F176D">
        <w:rPr>
          <w:sz w:val="22"/>
          <w:szCs w:val="22"/>
          <w:lang w:val="en-US"/>
        </w:rPr>
        <w:t>of</w:t>
      </w:r>
      <w:bookmarkEnd w:id="18"/>
      <w:r w:rsidRPr="008F176D">
        <w:rPr>
          <w:sz w:val="22"/>
          <w:szCs w:val="22"/>
          <w:lang w:val="en-US"/>
        </w:rPr>
        <w:t xml:space="preserve"> </w:t>
      </w:r>
      <w:r w:rsidR="10D22569" w:rsidRPr="008F176D">
        <w:rPr>
          <w:sz w:val="22"/>
          <w:szCs w:val="22"/>
          <w:lang w:val="en-US"/>
        </w:rPr>
        <w:t xml:space="preserve">the </w:t>
      </w:r>
      <w:r w:rsidRPr="008F176D">
        <w:rPr>
          <w:sz w:val="22"/>
          <w:szCs w:val="22"/>
          <w:lang w:val="en-US"/>
        </w:rPr>
        <w:t xml:space="preserve">applicant to receive BBSRC funding. </w:t>
      </w:r>
    </w:p>
    <w:p w14:paraId="634AB0B7" w14:textId="34679E08" w:rsidR="62ED2A35" w:rsidRPr="008F176D" w:rsidRDefault="68523C2E" w:rsidP="008F176D">
      <w:pPr>
        <w:rPr>
          <w:sz w:val="22"/>
          <w:szCs w:val="22"/>
          <w:lang w:val="en-US"/>
        </w:rPr>
      </w:pPr>
      <w:r w:rsidRPr="008F176D">
        <w:rPr>
          <w:sz w:val="22"/>
          <w:szCs w:val="22"/>
          <w:lang w:val="en-US"/>
        </w:rPr>
        <w:t xml:space="preserve">A Companies House search for industrial partners will include confirming the presence of a </w:t>
      </w:r>
      <w:r w:rsidR="3B279486" w:rsidRPr="008F176D">
        <w:rPr>
          <w:sz w:val="22"/>
          <w:szCs w:val="22"/>
          <w:lang w:val="en-US"/>
        </w:rPr>
        <w:t>UK base</w:t>
      </w:r>
      <w:r w:rsidRPr="008F176D">
        <w:rPr>
          <w:sz w:val="22"/>
          <w:szCs w:val="22"/>
          <w:lang w:val="en-US"/>
        </w:rPr>
        <w:t xml:space="preserve">, the incorporation date (to see how long the company has been trading) and if accounts have been filed on time. Further due diligence checks may be made when academic partners </w:t>
      </w:r>
      <w:r w:rsidRPr="008F176D">
        <w:rPr>
          <w:sz w:val="22"/>
          <w:szCs w:val="22"/>
          <w:lang w:val="en-US"/>
        </w:rPr>
        <w:lastRenderedPageBreak/>
        <w:t>are also company directors. The University of Kent’s due diligence process (based on UKRI recommendations) will be followed for industrial partners.</w:t>
      </w:r>
    </w:p>
    <w:p w14:paraId="3BEDECFA" w14:textId="79F3D9A2" w:rsidR="426870F4" w:rsidRPr="008F176D" w:rsidRDefault="426870F4" w:rsidP="008F176D">
      <w:pPr>
        <w:rPr>
          <w:sz w:val="22"/>
          <w:szCs w:val="22"/>
        </w:rPr>
      </w:pPr>
    </w:p>
    <w:p w14:paraId="18A5339F" w14:textId="01E9D8A3" w:rsidR="00036C2A" w:rsidRPr="008F176D" w:rsidRDefault="00036C2A" w:rsidP="001D4F13">
      <w:pPr>
        <w:pStyle w:val="Heading3"/>
        <w:shd w:val="clear" w:color="auto" w:fill="D9F2D0" w:themeFill="accent6" w:themeFillTint="33"/>
      </w:pPr>
      <w:bookmarkStart w:id="19" w:name="_Toc222748943"/>
      <w:bookmarkStart w:id="20" w:name="_Toc222750096"/>
      <w:bookmarkStart w:id="21" w:name="_Toc222750449"/>
      <w:r w:rsidRPr="008F176D">
        <w:t>What is the review process?</w:t>
      </w:r>
      <w:bookmarkEnd w:id="19"/>
      <w:bookmarkEnd w:id="20"/>
      <w:bookmarkEnd w:id="21"/>
    </w:p>
    <w:p w14:paraId="65780550" w14:textId="032B7346" w:rsidR="426870F4" w:rsidRPr="008F176D" w:rsidRDefault="3B20A177" w:rsidP="008F176D">
      <w:pPr>
        <w:rPr>
          <w:sz w:val="22"/>
          <w:szCs w:val="22"/>
          <w:lang w:val="en-US"/>
        </w:rPr>
      </w:pPr>
      <w:r w:rsidRPr="008F176D">
        <w:rPr>
          <w:sz w:val="22"/>
          <w:szCs w:val="22"/>
        </w:rPr>
        <w:t>Once applications have been received, they will be sent on to the assessment panel for review and to decide on whether it should be funded. The assessment panel will make their decision and applicants informed of the outcome via email. Eligibility checks on the business will be undertaken based on the information included in the application form.</w:t>
      </w:r>
    </w:p>
    <w:p w14:paraId="14F55E24" w14:textId="330ADEE2" w:rsidR="426870F4" w:rsidRPr="008F176D" w:rsidRDefault="3B20A177" w:rsidP="008F176D">
      <w:pPr>
        <w:rPr>
          <w:sz w:val="22"/>
          <w:szCs w:val="22"/>
          <w:lang w:val="en-US"/>
        </w:rPr>
      </w:pPr>
      <w:r w:rsidRPr="008F176D">
        <w:rPr>
          <w:sz w:val="22"/>
          <w:szCs w:val="22"/>
        </w:rPr>
        <w:t xml:space="preserve">At this point, applicants may be asked for further information to support the application and may request amendments to the application to grant the funding. The decision will be communicated by email to the named business and research partner. </w:t>
      </w:r>
    </w:p>
    <w:p w14:paraId="3CCE7343" w14:textId="70328042" w:rsidR="426870F4" w:rsidRPr="008F176D" w:rsidRDefault="3B20A177" w:rsidP="008F176D">
      <w:pPr>
        <w:rPr>
          <w:sz w:val="22"/>
          <w:szCs w:val="22"/>
          <w:lang w:val="en-US"/>
        </w:rPr>
      </w:pPr>
      <w:r w:rsidRPr="008F176D">
        <w:rPr>
          <w:sz w:val="22"/>
          <w:szCs w:val="22"/>
          <w:lang w:val="en-US"/>
        </w:rPr>
        <w:t>The Elemental Metal Mission Hub BIV review panel will evaluate applications. Criteria for assessment will include:</w:t>
      </w:r>
    </w:p>
    <w:p w14:paraId="70B1D7F5" w14:textId="2C7101B5" w:rsidR="45E364B9" w:rsidRPr="001D4F13" w:rsidRDefault="45E364B9" w:rsidP="001D4F13">
      <w:pPr>
        <w:pStyle w:val="ListParagraph"/>
        <w:numPr>
          <w:ilvl w:val="0"/>
          <w:numId w:val="37"/>
        </w:numPr>
        <w:rPr>
          <w:sz w:val="22"/>
          <w:szCs w:val="22"/>
          <w:lang w:val="en-US"/>
        </w:rPr>
      </w:pPr>
      <w:r w:rsidRPr="001D4F13">
        <w:rPr>
          <w:sz w:val="22"/>
          <w:szCs w:val="22"/>
          <w:lang w:val="en-US"/>
        </w:rPr>
        <w:t xml:space="preserve">Relevance of application to the </w:t>
      </w:r>
      <w:hyperlink r:id="rId25">
        <w:r w:rsidRPr="001D4F13">
          <w:rPr>
            <w:rStyle w:val="Hyperlink"/>
            <w:rFonts w:eastAsia="Aptos" w:cs="Aptos"/>
            <w:sz w:val="22"/>
            <w:szCs w:val="22"/>
            <w:lang w:val="en-US"/>
          </w:rPr>
          <w:t>remit of the Elemental Metal Mission Hub,</w:t>
        </w:r>
      </w:hyperlink>
      <w:r w:rsidRPr="001D4F13">
        <w:rPr>
          <w:sz w:val="22"/>
          <w:szCs w:val="22"/>
          <w:lang w:val="en-US"/>
        </w:rPr>
        <w:t xml:space="preserve"> including engineering biology (</w:t>
      </w:r>
      <w:hyperlink r:id="rId26">
        <w:r w:rsidRPr="001D4F13">
          <w:rPr>
            <w:rStyle w:val="Hyperlink"/>
            <w:rFonts w:eastAsia="Aptos" w:cs="Aptos"/>
            <w:sz w:val="22"/>
            <w:szCs w:val="22"/>
            <w:lang w:val="en-US"/>
          </w:rPr>
          <w:t>BBSRC Engineering Biology</w:t>
        </w:r>
      </w:hyperlink>
      <w:r w:rsidRPr="001D4F13">
        <w:rPr>
          <w:sz w:val="22"/>
          <w:szCs w:val="22"/>
          <w:lang w:val="en-US"/>
        </w:rPr>
        <w:t xml:space="preserve">)  </w:t>
      </w:r>
    </w:p>
    <w:p w14:paraId="1745D2E0" w14:textId="3DDA0001" w:rsidR="426870F4" w:rsidRPr="001D4F13" w:rsidRDefault="3B20A177" w:rsidP="001D4F13">
      <w:pPr>
        <w:pStyle w:val="ListParagraph"/>
        <w:numPr>
          <w:ilvl w:val="0"/>
          <w:numId w:val="37"/>
        </w:numPr>
        <w:rPr>
          <w:sz w:val="22"/>
          <w:szCs w:val="22"/>
          <w:lang w:val="en-US"/>
        </w:rPr>
      </w:pPr>
      <w:r w:rsidRPr="001D4F13">
        <w:rPr>
          <w:sz w:val="22"/>
          <w:szCs w:val="22"/>
          <w:lang w:val="en-US"/>
        </w:rPr>
        <w:t>Quality of science</w:t>
      </w:r>
    </w:p>
    <w:p w14:paraId="418F24C4" w14:textId="6D4102DE" w:rsidR="426870F4" w:rsidRPr="001D4F13" w:rsidRDefault="3B20A177" w:rsidP="001D4F13">
      <w:pPr>
        <w:pStyle w:val="ListParagraph"/>
        <w:numPr>
          <w:ilvl w:val="0"/>
          <w:numId w:val="37"/>
        </w:numPr>
        <w:rPr>
          <w:sz w:val="22"/>
          <w:szCs w:val="22"/>
          <w:lang w:val="en-US"/>
        </w:rPr>
      </w:pPr>
      <w:r w:rsidRPr="001D4F13">
        <w:rPr>
          <w:sz w:val="22"/>
          <w:szCs w:val="22"/>
          <w:lang w:val="en-US"/>
        </w:rPr>
        <w:t>Potential industrial relevance (Responsible Research and Innovation, RRI)</w:t>
      </w:r>
    </w:p>
    <w:p w14:paraId="584852DE" w14:textId="535C3CF0" w:rsidR="426870F4" w:rsidRPr="001D4F13" w:rsidRDefault="3B20A177" w:rsidP="001D4F13">
      <w:pPr>
        <w:pStyle w:val="ListParagraph"/>
        <w:numPr>
          <w:ilvl w:val="0"/>
          <w:numId w:val="37"/>
        </w:numPr>
        <w:rPr>
          <w:sz w:val="22"/>
          <w:szCs w:val="22"/>
          <w:lang w:val="en-US"/>
        </w:rPr>
      </w:pPr>
      <w:r w:rsidRPr="001D4F13">
        <w:rPr>
          <w:sz w:val="22"/>
          <w:szCs w:val="22"/>
          <w:lang w:val="en-US"/>
        </w:rPr>
        <w:t xml:space="preserve">Potential for building longer-term </w:t>
      </w:r>
      <w:r w:rsidR="00C60A2B" w:rsidRPr="001D4F13">
        <w:rPr>
          <w:sz w:val="22"/>
          <w:szCs w:val="22"/>
          <w:lang w:val="en-US"/>
        </w:rPr>
        <w:t>relationships.</w:t>
      </w:r>
    </w:p>
    <w:p w14:paraId="738CD084" w14:textId="0A2D1A83" w:rsidR="426870F4" w:rsidRPr="001D4F13" w:rsidRDefault="3B20A177" w:rsidP="001D4F13">
      <w:pPr>
        <w:pStyle w:val="ListParagraph"/>
        <w:numPr>
          <w:ilvl w:val="0"/>
          <w:numId w:val="37"/>
        </w:numPr>
        <w:rPr>
          <w:sz w:val="22"/>
          <w:szCs w:val="22"/>
          <w:lang w:val="en-US"/>
        </w:rPr>
      </w:pPr>
      <w:r w:rsidRPr="001D4F13">
        <w:rPr>
          <w:sz w:val="22"/>
          <w:szCs w:val="22"/>
          <w:lang w:val="en-US"/>
        </w:rPr>
        <w:t>Value for money</w:t>
      </w:r>
    </w:p>
    <w:p w14:paraId="44CE268D" w14:textId="5B288A15" w:rsidR="426870F4" w:rsidRPr="008F176D" w:rsidRDefault="3B20A177" w:rsidP="008F176D">
      <w:pPr>
        <w:rPr>
          <w:sz w:val="22"/>
          <w:szCs w:val="22"/>
          <w:lang w:val="en-US"/>
        </w:rPr>
      </w:pPr>
      <w:r w:rsidRPr="008F176D">
        <w:rPr>
          <w:sz w:val="22"/>
          <w:szCs w:val="22"/>
        </w:rPr>
        <w:t xml:space="preserve">The assessment panel reserves the right to turn down any application that does not meet the required criteria or overall purpose of the scheme. </w:t>
      </w:r>
    </w:p>
    <w:p w14:paraId="63DE220C" w14:textId="500892B6" w:rsidR="1B6FAB86" w:rsidRPr="008F176D" w:rsidRDefault="1B6FAB86" w:rsidP="008F176D">
      <w:pPr>
        <w:rPr>
          <w:sz w:val="22"/>
          <w:szCs w:val="22"/>
        </w:rPr>
      </w:pPr>
      <w:r w:rsidRPr="008F176D">
        <w:rPr>
          <w:sz w:val="22"/>
          <w:szCs w:val="22"/>
        </w:rPr>
        <w:t>Applicants will be informed of the outcome of their application within four weeks of submission.</w:t>
      </w:r>
    </w:p>
    <w:p w14:paraId="23733F99" w14:textId="1D577D01" w:rsidR="426870F4" w:rsidRPr="008F176D" w:rsidRDefault="3B20A177" w:rsidP="008F176D">
      <w:pPr>
        <w:rPr>
          <w:sz w:val="22"/>
          <w:szCs w:val="22"/>
          <w:lang w:val="en-US"/>
        </w:rPr>
      </w:pPr>
      <w:r w:rsidRPr="008F176D">
        <w:rPr>
          <w:sz w:val="22"/>
          <w:szCs w:val="22"/>
        </w:rPr>
        <w:t xml:space="preserve">This is a competitive application process. Funding will be awarded to the highest-scoring applications. Projects will be scored on their fit within the aims and scope of the </w:t>
      </w:r>
      <w:hyperlink r:id="rId27">
        <w:r w:rsidRPr="008F176D">
          <w:rPr>
            <w:rStyle w:val="Hyperlink"/>
            <w:rFonts w:eastAsia="Aptos" w:cs="Aptos"/>
            <w:sz w:val="22"/>
            <w:szCs w:val="22"/>
          </w:rPr>
          <w:t>Elemental Metal Hub project</w:t>
        </w:r>
      </w:hyperlink>
      <w:r w:rsidRPr="008F176D">
        <w:rPr>
          <w:sz w:val="22"/>
          <w:szCs w:val="22"/>
        </w:rPr>
        <w:t>.</w:t>
      </w:r>
    </w:p>
    <w:p w14:paraId="6AF58F93" w14:textId="16466CB4" w:rsidR="426870F4" w:rsidRPr="008F176D" w:rsidRDefault="426870F4" w:rsidP="008F176D">
      <w:pPr>
        <w:rPr>
          <w:sz w:val="22"/>
          <w:szCs w:val="22"/>
        </w:rPr>
      </w:pPr>
    </w:p>
    <w:p w14:paraId="20AAE63B" w14:textId="70261CA3" w:rsidR="00036C2A" w:rsidRPr="008F176D" w:rsidRDefault="00036C2A" w:rsidP="001D4F13">
      <w:pPr>
        <w:pStyle w:val="Heading3"/>
        <w:shd w:val="clear" w:color="auto" w:fill="D9F2D0" w:themeFill="accent6" w:themeFillTint="33"/>
      </w:pPr>
      <w:bookmarkStart w:id="22" w:name="_Toc222748944"/>
      <w:bookmarkStart w:id="23" w:name="_Toc222750097"/>
      <w:bookmarkStart w:id="24" w:name="_Toc222750450"/>
      <w:r w:rsidRPr="008F176D">
        <w:t>How and when will the award be paid?</w:t>
      </w:r>
      <w:bookmarkEnd w:id="22"/>
      <w:bookmarkEnd w:id="23"/>
      <w:bookmarkEnd w:id="24"/>
    </w:p>
    <w:p w14:paraId="7E881FA7" w14:textId="01BA6F90" w:rsidR="625C75F0" w:rsidRPr="008F176D" w:rsidRDefault="625C75F0" w:rsidP="008F176D">
      <w:pPr>
        <w:rPr>
          <w:sz w:val="22"/>
          <w:szCs w:val="22"/>
          <w:lang w:val="en-US"/>
        </w:rPr>
      </w:pPr>
      <w:r w:rsidRPr="008F176D">
        <w:rPr>
          <w:sz w:val="22"/>
          <w:szCs w:val="22"/>
          <w:lang w:val="en-US"/>
        </w:rPr>
        <w:t xml:space="preserve">The academic, co-applicant(s) and industrial partner(s) will </w:t>
      </w:r>
      <w:r w:rsidR="43C79AA9" w:rsidRPr="008F176D">
        <w:rPr>
          <w:sz w:val="22"/>
          <w:szCs w:val="22"/>
          <w:lang w:val="en-US"/>
        </w:rPr>
        <w:t>agree on</w:t>
      </w:r>
      <w:r w:rsidRPr="008F176D">
        <w:rPr>
          <w:sz w:val="22"/>
          <w:szCs w:val="22"/>
          <w:lang w:val="en-US"/>
        </w:rPr>
        <w:t xml:space="preserve"> a start date and will need to have a signed agreement in place prior to </w:t>
      </w:r>
      <w:r w:rsidR="400895AF" w:rsidRPr="008F176D">
        <w:rPr>
          <w:sz w:val="22"/>
          <w:szCs w:val="22"/>
          <w:lang w:val="en-US"/>
        </w:rPr>
        <w:t>commencing the project</w:t>
      </w:r>
      <w:r w:rsidRPr="008F176D">
        <w:rPr>
          <w:sz w:val="22"/>
          <w:szCs w:val="22"/>
          <w:lang w:val="en-US"/>
        </w:rPr>
        <w:t>.</w:t>
      </w:r>
      <w:r w:rsidR="1289AE49" w:rsidRPr="008F176D">
        <w:rPr>
          <w:sz w:val="22"/>
          <w:szCs w:val="22"/>
          <w:lang w:val="en-US"/>
        </w:rPr>
        <w:t xml:space="preserve"> </w:t>
      </w:r>
      <w:r w:rsidRPr="008F176D">
        <w:rPr>
          <w:sz w:val="22"/>
          <w:szCs w:val="22"/>
          <w:lang w:val="en-US"/>
        </w:rPr>
        <w:t>IP and collaboration agreements will be drawn up by the respective partnering organisations (academia and industry</w:t>
      </w:r>
      <w:r w:rsidR="002A1BC0" w:rsidRPr="008F176D">
        <w:rPr>
          <w:sz w:val="22"/>
          <w:szCs w:val="22"/>
          <w:lang w:val="en-US"/>
        </w:rPr>
        <w:t>),</w:t>
      </w:r>
      <w:r w:rsidRPr="008F176D">
        <w:rPr>
          <w:sz w:val="22"/>
          <w:szCs w:val="22"/>
          <w:lang w:val="en-US"/>
        </w:rPr>
        <w:t xml:space="preserve"> and the Elemental Project Manager will require evidence that these are in place before releasing funds. </w:t>
      </w:r>
    </w:p>
    <w:p w14:paraId="37AF7522" w14:textId="7AF2232B" w:rsidR="625C75F0" w:rsidRPr="008F176D" w:rsidRDefault="625C75F0" w:rsidP="008F176D">
      <w:pPr>
        <w:rPr>
          <w:sz w:val="22"/>
          <w:szCs w:val="22"/>
          <w:lang w:val="en-US"/>
        </w:rPr>
      </w:pPr>
      <w:r w:rsidRPr="008F176D">
        <w:rPr>
          <w:sz w:val="22"/>
          <w:szCs w:val="22"/>
          <w:lang w:val="en-US"/>
        </w:rPr>
        <w:lastRenderedPageBreak/>
        <w:t xml:space="preserve">A formal offer letter (including </w:t>
      </w:r>
      <w:r w:rsidR="6B407EA3" w:rsidRPr="008F176D">
        <w:rPr>
          <w:sz w:val="22"/>
          <w:szCs w:val="22"/>
          <w:lang w:val="en-US"/>
        </w:rPr>
        <w:t>A</w:t>
      </w:r>
      <w:r w:rsidRPr="008F176D">
        <w:rPr>
          <w:sz w:val="22"/>
          <w:szCs w:val="22"/>
          <w:lang w:val="en-US"/>
        </w:rPr>
        <w:t xml:space="preserve">ward Terms and Conditions) will be issued to the successful applicant. A final expenditure claim must be submitted no later than 1 month after the project ends along with the final project </w:t>
      </w:r>
      <w:hyperlink r:id="rId28" w:history="1">
        <w:r w:rsidRPr="008F176D">
          <w:rPr>
            <w:rStyle w:val="Hyperlink"/>
            <w:rFonts w:eastAsia="Aptos" w:cs="Aptos"/>
            <w:sz w:val="22"/>
            <w:szCs w:val="22"/>
            <w:lang w:val="en-US"/>
          </w:rPr>
          <w:t>report</w:t>
        </w:r>
      </w:hyperlink>
      <w:r w:rsidRPr="008F176D">
        <w:rPr>
          <w:sz w:val="22"/>
          <w:szCs w:val="22"/>
          <w:lang w:val="en-US"/>
        </w:rPr>
        <w:t xml:space="preserve">. Funds will not be </w:t>
      </w:r>
      <w:r w:rsidR="6681C99F" w:rsidRPr="008F176D">
        <w:rPr>
          <w:sz w:val="22"/>
          <w:szCs w:val="22"/>
          <w:lang w:val="en-US"/>
        </w:rPr>
        <w:t>released</w:t>
      </w:r>
      <w:r w:rsidRPr="008F176D">
        <w:rPr>
          <w:sz w:val="22"/>
          <w:szCs w:val="22"/>
          <w:lang w:val="en-US"/>
        </w:rPr>
        <w:t xml:space="preserve"> until the expenditure claim and report are submitted. </w:t>
      </w:r>
    </w:p>
    <w:p w14:paraId="7A48A381" w14:textId="5F391DA4" w:rsidR="625C75F0" w:rsidRPr="008F176D" w:rsidRDefault="625C75F0" w:rsidP="008F176D">
      <w:pPr>
        <w:rPr>
          <w:sz w:val="22"/>
          <w:szCs w:val="22"/>
          <w:lang w:val="en-US"/>
        </w:rPr>
      </w:pPr>
      <w:r w:rsidRPr="008F176D">
        <w:rPr>
          <w:sz w:val="22"/>
          <w:szCs w:val="22"/>
        </w:rPr>
        <w:t>The total number of Elemental Metal Hub Business Interaction</w:t>
      </w:r>
      <w:r w:rsidR="74DE3026" w:rsidRPr="008F176D">
        <w:rPr>
          <w:sz w:val="22"/>
          <w:szCs w:val="22"/>
        </w:rPr>
        <w:t xml:space="preserve"> </w:t>
      </w:r>
      <w:r w:rsidRPr="008F176D">
        <w:rPr>
          <w:sz w:val="22"/>
          <w:szCs w:val="22"/>
        </w:rPr>
        <w:t xml:space="preserve">Vouchers is limited. </w:t>
      </w:r>
    </w:p>
    <w:p w14:paraId="23210800" w14:textId="0BC0C061" w:rsidR="62ED2A35" w:rsidRPr="008F176D" w:rsidRDefault="625C75F0" w:rsidP="008F176D">
      <w:pPr>
        <w:rPr>
          <w:sz w:val="22"/>
          <w:szCs w:val="22"/>
          <w:lang w:val="en-US"/>
        </w:rPr>
      </w:pPr>
      <w:r w:rsidRPr="008F176D">
        <w:rPr>
          <w:sz w:val="22"/>
          <w:szCs w:val="22"/>
        </w:rPr>
        <w:t>Each voucher will cover the costs of the research organisations services provided to the beneficiary business partner. Vouchers cannot be used to fund any expenditure incurred by the company as part of the delivery of the project.</w:t>
      </w:r>
    </w:p>
    <w:p w14:paraId="266BCF24" w14:textId="0B3DD845" w:rsidR="426870F4" w:rsidRPr="008F176D" w:rsidRDefault="426870F4" w:rsidP="008F176D">
      <w:pPr>
        <w:rPr>
          <w:sz w:val="22"/>
          <w:szCs w:val="22"/>
        </w:rPr>
      </w:pPr>
    </w:p>
    <w:p w14:paraId="6F216A49" w14:textId="57F3A7D9" w:rsidR="00036C2A" w:rsidRPr="008F176D" w:rsidRDefault="00036C2A" w:rsidP="001D4F13">
      <w:pPr>
        <w:pStyle w:val="Heading3"/>
        <w:shd w:val="clear" w:color="auto" w:fill="D9F2D0" w:themeFill="accent6" w:themeFillTint="33"/>
      </w:pPr>
      <w:bookmarkStart w:id="25" w:name="_Toc222748945"/>
      <w:bookmarkStart w:id="26" w:name="_Toc222750098"/>
      <w:bookmarkStart w:id="27" w:name="_Toc222750451"/>
      <w:r w:rsidRPr="008F176D">
        <w:t>What reporting will be required?</w:t>
      </w:r>
      <w:bookmarkEnd w:id="25"/>
      <w:bookmarkEnd w:id="26"/>
      <w:bookmarkEnd w:id="27"/>
    </w:p>
    <w:p w14:paraId="10D5B0A5" w14:textId="120020A5" w:rsidR="2A05EEB4" w:rsidRPr="008F176D" w:rsidRDefault="2A05EEB4" w:rsidP="008F176D">
      <w:pPr>
        <w:rPr>
          <w:sz w:val="22"/>
          <w:szCs w:val="22"/>
          <w:lang w:val="en-US"/>
        </w:rPr>
      </w:pPr>
      <w:r w:rsidRPr="008F176D">
        <w:rPr>
          <w:sz w:val="22"/>
          <w:szCs w:val="22"/>
          <w:lang w:val="en-US"/>
        </w:rPr>
        <w:t xml:space="preserve">A project </w:t>
      </w:r>
      <w:hyperlink r:id="rId29" w:history="1">
        <w:r w:rsidRPr="008F176D">
          <w:rPr>
            <w:rStyle w:val="Hyperlink"/>
            <w:rFonts w:eastAsia="Aptos" w:cs="Aptos"/>
            <w:sz w:val="22"/>
            <w:szCs w:val="22"/>
            <w:lang w:val="en-US"/>
          </w:rPr>
          <w:t>report</w:t>
        </w:r>
      </w:hyperlink>
      <w:r w:rsidRPr="008F176D">
        <w:rPr>
          <w:sz w:val="22"/>
          <w:szCs w:val="22"/>
          <w:lang w:val="en-US"/>
        </w:rPr>
        <w:t xml:space="preserve"> (authorised by the industrial partner for us in the public domain) including a final expenditure statement (authorised by the University) must be submitted no later than 1 month after the project </w:t>
      </w:r>
      <w:r w:rsidR="2283EFD7" w:rsidRPr="008F176D">
        <w:rPr>
          <w:sz w:val="22"/>
          <w:szCs w:val="22"/>
          <w:lang w:val="en-US"/>
        </w:rPr>
        <w:t>ends and</w:t>
      </w:r>
      <w:r w:rsidRPr="008F176D">
        <w:rPr>
          <w:sz w:val="22"/>
          <w:szCs w:val="22"/>
          <w:lang w:val="en-US"/>
        </w:rPr>
        <w:t xml:space="preserve"> should be sent to the Elemental Project Manager (</w:t>
      </w:r>
      <w:hyperlink r:id="rId30">
        <w:r w:rsidRPr="008F176D">
          <w:rPr>
            <w:rStyle w:val="Hyperlink"/>
            <w:rFonts w:eastAsia="Aptos" w:cs="Aptos"/>
            <w:sz w:val="22"/>
            <w:szCs w:val="22"/>
            <w:lang w:val="en-US"/>
          </w:rPr>
          <w:t>elementalmetalhub@kent.ac.uk</w:t>
        </w:r>
      </w:hyperlink>
      <w:r w:rsidRPr="008F176D">
        <w:rPr>
          <w:sz w:val="22"/>
          <w:szCs w:val="22"/>
          <w:lang w:val="en-US"/>
        </w:rPr>
        <w:t xml:space="preserve">). </w:t>
      </w:r>
    </w:p>
    <w:p w14:paraId="0608762D" w14:textId="6AB4EE41" w:rsidR="2A05EEB4" w:rsidRPr="008F176D" w:rsidRDefault="2A05EEB4" w:rsidP="008F176D">
      <w:pPr>
        <w:rPr>
          <w:sz w:val="22"/>
          <w:szCs w:val="22"/>
          <w:lang w:val="en-US"/>
        </w:rPr>
      </w:pPr>
      <w:r w:rsidRPr="008F176D">
        <w:rPr>
          <w:sz w:val="22"/>
          <w:szCs w:val="22"/>
          <w:lang w:val="en-US"/>
        </w:rPr>
        <w:t>A form will be emailed to each PI, and the project report will contain:</w:t>
      </w:r>
    </w:p>
    <w:p w14:paraId="4D80D583" w14:textId="3709D5E2" w:rsidR="2A05EEB4" w:rsidRPr="001D4F13" w:rsidRDefault="2A05EEB4" w:rsidP="001D4F13">
      <w:pPr>
        <w:pStyle w:val="ListParagraph"/>
        <w:numPr>
          <w:ilvl w:val="0"/>
          <w:numId w:val="38"/>
        </w:numPr>
        <w:rPr>
          <w:sz w:val="22"/>
          <w:szCs w:val="22"/>
          <w:lang w:val="en-US"/>
        </w:rPr>
      </w:pPr>
      <w:r w:rsidRPr="001D4F13">
        <w:rPr>
          <w:sz w:val="22"/>
          <w:szCs w:val="22"/>
          <w:lang w:val="en-US"/>
        </w:rPr>
        <w:t>Summary of the project outcomes</w:t>
      </w:r>
    </w:p>
    <w:p w14:paraId="5ABEB360" w14:textId="5F7CF69B" w:rsidR="2A05EEB4" w:rsidRPr="001D4F13" w:rsidRDefault="2A05EEB4" w:rsidP="001D4F13">
      <w:pPr>
        <w:pStyle w:val="ListParagraph"/>
        <w:numPr>
          <w:ilvl w:val="0"/>
          <w:numId w:val="38"/>
        </w:numPr>
        <w:rPr>
          <w:sz w:val="22"/>
          <w:szCs w:val="22"/>
          <w:lang w:val="en-US"/>
        </w:rPr>
      </w:pPr>
      <w:proofErr w:type="gramStart"/>
      <w:r w:rsidRPr="001D4F13">
        <w:rPr>
          <w:sz w:val="22"/>
          <w:szCs w:val="22"/>
          <w:lang w:val="en-US"/>
        </w:rPr>
        <w:t>Future plans</w:t>
      </w:r>
      <w:proofErr w:type="gramEnd"/>
    </w:p>
    <w:p w14:paraId="78A53EAB" w14:textId="7B1CB7D0" w:rsidR="2A05EEB4" w:rsidRPr="001D4F13" w:rsidRDefault="2A05EEB4" w:rsidP="001D4F13">
      <w:pPr>
        <w:pStyle w:val="ListParagraph"/>
        <w:numPr>
          <w:ilvl w:val="0"/>
          <w:numId w:val="38"/>
        </w:numPr>
        <w:rPr>
          <w:sz w:val="22"/>
          <w:szCs w:val="22"/>
          <w:lang w:val="en-US"/>
        </w:rPr>
      </w:pPr>
      <w:r w:rsidRPr="001D4F13">
        <w:rPr>
          <w:sz w:val="22"/>
          <w:szCs w:val="22"/>
          <w:lang w:val="en-US"/>
        </w:rPr>
        <w:t>Testimonial(s) ideally from the industrial partner(s)</w:t>
      </w:r>
    </w:p>
    <w:p w14:paraId="2562307F" w14:textId="6202FAB9" w:rsidR="2A05EEB4" w:rsidRPr="001D4F13" w:rsidRDefault="2A05EEB4" w:rsidP="001D4F13">
      <w:pPr>
        <w:pStyle w:val="ListParagraph"/>
        <w:numPr>
          <w:ilvl w:val="0"/>
          <w:numId w:val="38"/>
        </w:numPr>
        <w:rPr>
          <w:sz w:val="22"/>
          <w:szCs w:val="22"/>
          <w:lang w:val="en-US"/>
        </w:rPr>
      </w:pPr>
      <w:r w:rsidRPr="001D4F13">
        <w:rPr>
          <w:sz w:val="22"/>
          <w:szCs w:val="22"/>
          <w:lang w:val="en-US"/>
        </w:rPr>
        <w:t xml:space="preserve">Image (with legend) related to </w:t>
      </w:r>
      <w:proofErr w:type="gramStart"/>
      <w:r w:rsidRPr="001D4F13">
        <w:rPr>
          <w:sz w:val="22"/>
          <w:szCs w:val="22"/>
          <w:lang w:val="en-US"/>
        </w:rPr>
        <w:t xml:space="preserve">the </w:t>
      </w:r>
      <w:r w:rsidR="002A1BC0" w:rsidRPr="001D4F13">
        <w:rPr>
          <w:sz w:val="22"/>
          <w:szCs w:val="22"/>
          <w:lang w:val="en-US"/>
        </w:rPr>
        <w:t>science</w:t>
      </w:r>
      <w:proofErr w:type="gramEnd"/>
      <w:r w:rsidR="002A1BC0" w:rsidRPr="001D4F13">
        <w:rPr>
          <w:sz w:val="22"/>
          <w:szCs w:val="22"/>
          <w:lang w:val="en-US"/>
        </w:rPr>
        <w:t>.</w:t>
      </w:r>
    </w:p>
    <w:p w14:paraId="0F930671" w14:textId="2DA2B6B8" w:rsidR="2A05EEB4" w:rsidRPr="001D4F13" w:rsidRDefault="002A1BC0" w:rsidP="001D4F13">
      <w:pPr>
        <w:pStyle w:val="ListParagraph"/>
        <w:numPr>
          <w:ilvl w:val="0"/>
          <w:numId w:val="38"/>
        </w:numPr>
        <w:rPr>
          <w:sz w:val="22"/>
          <w:szCs w:val="22"/>
          <w:lang w:val="en-US"/>
        </w:rPr>
      </w:pPr>
      <w:r w:rsidRPr="001D4F13">
        <w:rPr>
          <w:sz w:val="22"/>
          <w:szCs w:val="22"/>
          <w:lang w:val="en-US"/>
        </w:rPr>
        <w:t>List</w:t>
      </w:r>
      <w:r w:rsidR="2A05EEB4" w:rsidRPr="001D4F13">
        <w:rPr>
          <w:sz w:val="22"/>
          <w:szCs w:val="22"/>
          <w:lang w:val="en-US"/>
        </w:rPr>
        <w:t xml:space="preserve"> outputs, e.g. papers, new products or processes, patents, collaborations etc. </w:t>
      </w:r>
    </w:p>
    <w:p w14:paraId="0E51BA7D" w14:textId="3049C153" w:rsidR="2A05EEB4" w:rsidRPr="001D4F13" w:rsidRDefault="2A05EEB4" w:rsidP="001D4F13">
      <w:pPr>
        <w:pStyle w:val="ListParagraph"/>
        <w:numPr>
          <w:ilvl w:val="0"/>
          <w:numId w:val="38"/>
        </w:numPr>
        <w:rPr>
          <w:sz w:val="22"/>
          <w:szCs w:val="22"/>
          <w:lang w:val="en-US"/>
        </w:rPr>
      </w:pPr>
      <w:r w:rsidRPr="001D4F13">
        <w:rPr>
          <w:sz w:val="22"/>
          <w:szCs w:val="22"/>
          <w:lang w:val="en-US"/>
        </w:rPr>
        <w:t xml:space="preserve">Technology Readiness Level (TRL) for research pre-funding, for research post-funding, and details of how the funding has helped to advance the TRL of the research (if applicable). </w:t>
      </w:r>
      <w:hyperlink r:id="rId31">
        <w:r w:rsidR="1A276AB4" w:rsidRPr="001D4F13">
          <w:rPr>
            <w:rStyle w:val="Hyperlink"/>
            <w:rFonts w:eastAsia="Aptos" w:cs="Aptos"/>
            <w:sz w:val="22"/>
            <w:szCs w:val="22"/>
            <w:lang w:val="en-US"/>
          </w:rPr>
          <w:t>https://www.ukri.org/publications/activities-associated-with-different-technology-readiness-levels/</w:t>
        </w:r>
      </w:hyperlink>
      <w:r w:rsidR="1A276AB4" w:rsidRPr="001D4F13">
        <w:rPr>
          <w:sz w:val="22"/>
          <w:szCs w:val="22"/>
          <w:lang w:val="en-US"/>
        </w:rPr>
        <w:t xml:space="preserve"> </w:t>
      </w:r>
    </w:p>
    <w:p w14:paraId="515C6AE1" w14:textId="5D95CADD" w:rsidR="2A05EEB4" w:rsidRPr="001D4F13" w:rsidRDefault="2A05EEB4" w:rsidP="001D4F13">
      <w:pPr>
        <w:pStyle w:val="ListParagraph"/>
        <w:numPr>
          <w:ilvl w:val="0"/>
          <w:numId w:val="38"/>
        </w:numPr>
        <w:rPr>
          <w:sz w:val="22"/>
          <w:szCs w:val="22"/>
          <w:lang w:val="en-US"/>
        </w:rPr>
      </w:pPr>
      <w:r w:rsidRPr="001D4F13">
        <w:rPr>
          <w:sz w:val="22"/>
          <w:szCs w:val="22"/>
          <w:lang w:val="en-US"/>
        </w:rPr>
        <w:t xml:space="preserve">Financial details of the actual </w:t>
      </w:r>
      <w:r w:rsidR="002A1BC0" w:rsidRPr="001D4F13">
        <w:rPr>
          <w:sz w:val="22"/>
          <w:szCs w:val="22"/>
          <w:lang w:val="en-US"/>
        </w:rPr>
        <w:t>expenditure</w:t>
      </w:r>
      <w:r w:rsidRPr="001D4F13">
        <w:rPr>
          <w:sz w:val="22"/>
          <w:szCs w:val="22"/>
          <w:lang w:val="en-US"/>
        </w:rPr>
        <w:t xml:space="preserve"> </w:t>
      </w:r>
      <w:proofErr w:type="gramStart"/>
      <w:r w:rsidRPr="001D4F13">
        <w:rPr>
          <w:sz w:val="22"/>
          <w:szCs w:val="22"/>
          <w:lang w:val="en-US"/>
        </w:rPr>
        <w:t>of</w:t>
      </w:r>
      <w:proofErr w:type="gramEnd"/>
      <w:r w:rsidRPr="001D4F13">
        <w:rPr>
          <w:sz w:val="22"/>
          <w:szCs w:val="22"/>
          <w:lang w:val="en-US"/>
        </w:rPr>
        <w:t xml:space="preserve"> the project. </w:t>
      </w:r>
    </w:p>
    <w:p w14:paraId="14A397C7" w14:textId="7DD74CFA" w:rsidR="2A05EEB4" w:rsidRPr="008F176D" w:rsidRDefault="2A05EEB4" w:rsidP="008F176D">
      <w:pPr>
        <w:rPr>
          <w:sz w:val="22"/>
          <w:szCs w:val="22"/>
          <w:lang w:val="en-US"/>
        </w:rPr>
      </w:pPr>
      <w:r w:rsidRPr="008F176D">
        <w:rPr>
          <w:sz w:val="22"/>
          <w:szCs w:val="22"/>
          <w:lang w:val="en-US"/>
        </w:rPr>
        <w:t xml:space="preserve">The report will be used to create a case study available in the public domain (e.g. Hub website and BBSRC publications). </w:t>
      </w:r>
    </w:p>
    <w:p w14:paraId="7AAAF29D" w14:textId="33BF0168" w:rsidR="2A05EEB4" w:rsidRPr="008F176D" w:rsidRDefault="2A05EEB4" w:rsidP="008F176D">
      <w:pPr>
        <w:rPr>
          <w:sz w:val="22"/>
          <w:szCs w:val="22"/>
          <w:lang w:val="en-US"/>
        </w:rPr>
      </w:pPr>
      <w:r w:rsidRPr="008F176D">
        <w:rPr>
          <w:sz w:val="22"/>
          <w:szCs w:val="22"/>
          <w:lang w:val="en-US"/>
        </w:rPr>
        <w:t xml:space="preserve">A full audit </w:t>
      </w:r>
      <w:bookmarkStart w:id="28" w:name="_Int_s6a7nvVL"/>
      <w:r w:rsidRPr="008F176D">
        <w:rPr>
          <w:sz w:val="22"/>
          <w:szCs w:val="22"/>
          <w:lang w:val="en-US"/>
        </w:rPr>
        <w:t>trail</w:t>
      </w:r>
      <w:bookmarkEnd w:id="28"/>
      <w:r w:rsidRPr="008F176D">
        <w:rPr>
          <w:sz w:val="22"/>
          <w:szCs w:val="22"/>
          <w:lang w:val="en-US"/>
        </w:rPr>
        <w:t xml:space="preserve"> must be in place for all </w:t>
      </w:r>
      <w:r w:rsidR="5D6EC512" w:rsidRPr="008F176D">
        <w:rPr>
          <w:sz w:val="22"/>
          <w:szCs w:val="22"/>
          <w:lang w:val="en-US"/>
        </w:rPr>
        <w:t>expenditure incurred</w:t>
      </w:r>
      <w:r w:rsidRPr="008F176D">
        <w:rPr>
          <w:sz w:val="22"/>
          <w:szCs w:val="22"/>
          <w:lang w:val="en-US"/>
        </w:rPr>
        <w:t xml:space="preserve"> on the project. BBSRC will not expect to see this evidence, but it should be in place and can be </w:t>
      </w:r>
      <w:r w:rsidR="3FFEBB54" w:rsidRPr="008F176D">
        <w:rPr>
          <w:sz w:val="22"/>
          <w:szCs w:val="22"/>
          <w:lang w:val="en-US"/>
        </w:rPr>
        <w:t>checked</w:t>
      </w:r>
      <w:r w:rsidRPr="008F176D">
        <w:rPr>
          <w:sz w:val="22"/>
          <w:szCs w:val="22"/>
          <w:lang w:val="en-US"/>
        </w:rPr>
        <w:t xml:space="preserve"> if the RO is subject to a funding assurance visit. </w:t>
      </w:r>
    </w:p>
    <w:p w14:paraId="7FA1496F" w14:textId="06457DD0" w:rsidR="62ED2A35" w:rsidRDefault="595A10A5" w:rsidP="008F176D">
      <w:pPr>
        <w:rPr>
          <w:sz w:val="22"/>
          <w:szCs w:val="22"/>
          <w:lang w:val="en-US"/>
        </w:rPr>
      </w:pPr>
      <w:r w:rsidRPr="008F176D">
        <w:rPr>
          <w:sz w:val="22"/>
          <w:szCs w:val="22"/>
          <w:lang w:val="en-US"/>
        </w:rPr>
        <w:t>The awardee should acknowledge the support of the BBSRC award (BB/Y008456/1) on papers and other forms of media communications including press releases, conferences, and media appearances.</w:t>
      </w:r>
    </w:p>
    <w:p w14:paraId="63112CFF" w14:textId="77777777" w:rsidR="001D4F13" w:rsidRPr="001D4F13" w:rsidRDefault="001D4F13" w:rsidP="008F176D">
      <w:pPr>
        <w:rPr>
          <w:sz w:val="22"/>
          <w:szCs w:val="22"/>
          <w:lang w:val="en-US"/>
        </w:rPr>
      </w:pPr>
    </w:p>
    <w:p w14:paraId="3B34F5FB" w14:textId="45486B34" w:rsidR="00036C2A" w:rsidRPr="008F176D" w:rsidRDefault="00036C2A" w:rsidP="001D4F13">
      <w:pPr>
        <w:pStyle w:val="Heading3"/>
        <w:shd w:val="clear" w:color="auto" w:fill="D9F2D0" w:themeFill="accent6" w:themeFillTint="33"/>
      </w:pPr>
      <w:bookmarkStart w:id="29" w:name="_Toc222748946"/>
      <w:bookmarkStart w:id="30" w:name="_Toc222750099"/>
      <w:bookmarkStart w:id="31" w:name="_Toc222750452"/>
      <w:r w:rsidRPr="008F176D">
        <w:lastRenderedPageBreak/>
        <w:t>What data protection and data sharing polices are in place?</w:t>
      </w:r>
      <w:bookmarkEnd w:id="29"/>
      <w:bookmarkEnd w:id="30"/>
      <w:bookmarkEnd w:id="31"/>
    </w:p>
    <w:p w14:paraId="6F328E6E" w14:textId="4A691958" w:rsidR="2A95D048" w:rsidRPr="008F176D" w:rsidRDefault="2A95D048" w:rsidP="008F176D">
      <w:pPr>
        <w:rPr>
          <w:sz w:val="22"/>
          <w:szCs w:val="22"/>
          <w:lang w:val="en-US"/>
        </w:rPr>
      </w:pPr>
      <w:r w:rsidRPr="008F176D">
        <w:rPr>
          <w:sz w:val="22"/>
          <w:szCs w:val="22"/>
          <w:lang w:val="en-US"/>
        </w:rPr>
        <w:t xml:space="preserve">Please read the Elemental Metal Hub </w:t>
      </w:r>
      <w:hyperlink r:id="rId32">
        <w:r w:rsidRPr="008F176D">
          <w:rPr>
            <w:rStyle w:val="Hyperlink"/>
            <w:rFonts w:eastAsia="Aptos" w:cs="Aptos"/>
            <w:sz w:val="22"/>
            <w:szCs w:val="22"/>
            <w:lang w:val="en-US"/>
          </w:rPr>
          <w:t>privacy notice</w:t>
        </w:r>
      </w:hyperlink>
      <w:r w:rsidRPr="008F176D">
        <w:rPr>
          <w:sz w:val="22"/>
          <w:szCs w:val="22"/>
          <w:lang w:val="en-US"/>
        </w:rPr>
        <w:t xml:space="preserve"> before completing an application form. Contact the Hub Project Manager: </w:t>
      </w:r>
      <w:hyperlink r:id="rId33">
        <w:r w:rsidRPr="008F176D">
          <w:rPr>
            <w:rStyle w:val="Hyperlink"/>
            <w:rFonts w:eastAsia="Aptos" w:cs="Aptos"/>
            <w:sz w:val="22"/>
            <w:szCs w:val="22"/>
            <w:lang w:val="en-US"/>
          </w:rPr>
          <w:t>elementalmetalhub@kent.ac.uk</w:t>
        </w:r>
      </w:hyperlink>
      <w:r w:rsidRPr="008F176D">
        <w:rPr>
          <w:sz w:val="22"/>
          <w:szCs w:val="22"/>
          <w:lang w:val="en-US"/>
        </w:rPr>
        <w:t xml:space="preserve"> if you have any questions.</w:t>
      </w:r>
    </w:p>
    <w:p w14:paraId="7CC9BFF8" w14:textId="2B86C824" w:rsidR="2A95D048" w:rsidRPr="008F176D" w:rsidRDefault="2A95D048" w:rsidP="008F176D">
      <w:pPr>
        <w:rPr>
          <w:sz w:val="22"/>
          <w:szCs w:val="22"/>
          <w:lang w:val="en-US"/>
        </w:rPr>
      </w:pPr>
      <w:r w:rsidRPr="008F176D">
        <w:rPr>
          <w:sz w:val="22"/>
          <w:szCs w:val="22"/>
          <w:lang w:val="en-US"/>
        </w:rPr>
        <w:t xml:space="preserve">Copies of proposals will be made available to the Elemental Metal Hub evaluation panel in confidence. They will use information provided in the application for processing the proposal, the award of any consequential funding, and the payment, maintenance and review of the voucher funds. </w:t>
      </w:r>
      <w:proofErr w:type="gramStart"/>
      <w:r w:rsidRPr="008F176D">
        <w:rPr>
          <w:sz w:val="22"/>
          <w:szCs w:val="22"/>
          <w:lang w:val="en-US"/>
        </w:rPr>
        <w:t>In order to</w:t>
      </w:r>
      <w:proofErr w:type="gramEnd"/>
      <w:r w:rsidRPr="008F176D">
        <w:rPr>
          <w:sz w:val="22"/>
          <w:szCs w:val="22"/>
          <w:lang w:val="en-US"/>
        </w:rPr>
        <w:t xml:space="preserve"> meet the BBSRC obligations for public accountability and the dissemination of information, details of awards may also be made available on the research councils’ websites and other publicly available databases, and in reports, documents and mailing lists.</w:t>
      </w:r>
    </w:p>
    <w:p w14:paraId="6CB2BFCC" w14:textId="3D5B1AF9" w:rsidR="2A95D048" w:rsidRPr="008F176D" w:rsidRDefault="2A95D048" w:rsidP="008F176D">
      <w:pPr>
        <w:rPr>
          <w:sz w:val="22"/>
          <w:szCs w:val="22"/>
          <w:lang w:val="en-US"/>
        </w:rPr>
      </w:pPr>
      <w:r w:rsidRPr="008F176D">
        <w:rPr>
          <w:sz w:val="22"/>
          <w:szCs w:val="22"/>
          <w:lang w:val="en-US"/>
        </w:rPr>
        <w:t xml:space="preserve">BBSRC will use this information for research-related activities, including but not limited </w:t>
      </w:r>
      <w:proofErr w:type="gramStart"/>
      <w:r w:rsidRPr="008F176D">
        <w:rPr>
          <w:sz w:val="22"/>
          <w:szCs w:val="22"/>
          <w:lang w:val="en-US"/>
        </w:rPr>
        <w:t>to,</w:t>
      </w:r>
      <w:proofErr w:type="gramEnd"/>
      <w:r w:rsidRPr="008F176D">
        <w:rPr>
          <w:sz w:val="22"/>
          <w:szCs w:val="22"/>
          <w:lang w:val="en-US"/>
        </w:rPr>
        <w:t xml:space="preserve"> transfer of funds, statistical analysis in relation to evaluation of the BBSRC Elemental Metal Hub, study of trends and policy and strategy studies.</w:t>
      </w:r>
    </w:p>
    <w:p w14:paraId="6DE39DBE" w14:textId="32F858D3" w:rsidR="62ED2A35" w:rsidRDefault="2A95D048" w:rsidP="008F176D">
      <w:pPr>
        <w:rPr>
          <w:sz w:val="22"/>
          <w:szCs w:val="22"/>
          <w:lang w:val="en-US"/>
        </w:rPr>
      </w:pPr>
      <w:r w:rsidRPr="008F176D">
        <w:rPr>
          <w:sz w:val="22"/>
          <w:szCs w:val="22"/>
          <w:lang w:val="en-US"/>
        </w:rPr>
        <w:t>To meet the Research Councils’ obligations for public accountability and the dissemination of information, details of grants (including successful BIV awards) may also be made available on the Research Councils’ web sites and other publicly available databases, and in reports, documents and mailing lists.</w:t>
      </w:r>
    </w:p>
    <w:p w14:paraId="1707263D" w14:textId="77777777" w:rsidR="001D4F13" w:rsidRPr="001D4F13" w:rsidRDefault="001D4F13" w:rsidP="008F176D">
      <w:pPr>
        <w:rPr>
          <w:sz w:val="22"/>
          <w:szCs w:val="22"/>
          <w:lang w:val="en-US"/>
        </w:rPr>
      </w:pPr>
    </w:p>
    <w:p w14:paraId="29FA833D" w14:textId="55B506B7" w:rsidR="00B87696" w:rsidRPr="008F176D" w:rsidRDefault="00036C2A" w:rsidP="001D4F13">
      <w:pPr>
        <w:pStyle w:val="Heading3"/>
        <w:shd w:val="clear" w:color="auto" w:fill="D9F2D0" w:themeFill="accent6" w:themeFillTint="33"/>
      </w:pPr>
      <w:bookmarkStart w:id="32" w:name="_Toc222748947"/>
      <w:bookmarkStart w:id="33" w:name="_Toc222750100"/>
      <w:bookmarkStart w:id="34" w:name="_Toc222750453"/>
      <w:r w:rsidRPr="008F176D">
        <w:t>Who do I contact if I have any questions?</w:t>
      </w:r>
      <w:bookmarkEnd w:id="32"/>
      <w:bookmarkEnd w:id="33"/>
      <w:bookmarkEnd w:id="34"/>
    </w:p>
    <w:p w14:paraId="7B81DC79" w14:textId="45316635" w:rsidR="0015730B" w:rsidRPr="008F176D" w:rsidRDefault="00036C2A" w:rsidP="008F176D">
      <w:pPr>
        <w:rPr>
          <w:sz w:val="22"/>
          <w:szCs w:val="22"/>
        </w:rPr>
      </w:pPr>
      <w:r w:rsidRPr="008F176D">
        <w:rPr>
          <w:sz w:val="22"/>
          <w:szCs w:val="22"/>
        </w:rPr>
        <w:t xml:space="preserve">If you have any </w:t>
      </w:r>
      <w:r w:rsidR="2FB18BFA" w:rsidRPr="008F176D">
        <w:rPr>
          <w:sz w:val="22"/>
          <w:szCs w:val="22"/>
        </w:rPr>
        <w:t>questions,</w:t>
      </w:r>
      <w:r w:rsidRPr="008F176D">
        <w:rPr>
          <w:sz w:val="22"/>
          <w:szCs w:val="22"/>
        </w:rPr>
        <w:t xml:space="preserve"> please contact the </w:t>
      </w:r>
      <w:r w:rsidR="0083429C" w:rsidRPr="008F176D">
        <w:rPr>
          <w:sz w:val="22"/>
          <w:szCs w:val="22"/>
        </w:rPr>
        <w:t>Hub</w:t>
      </w:r>
      <w:r w:rsidR="6FCF8DEC" w:rsidRPr="008F176D">
        <w:rPr>
          <w:sz w:val="22"/>
          <w:szCs w:val="22"/>
        </w:rPr>
        <w:t xml:space="preserve"> </w:t>
      </w:r>
      <w:r w:rsidR="1EDEB56D" w:rsidRPr="008F176D">
        <w:rPr>
          <w:sz w:val="22"/>
          <w:szCs w:val="22"/>
        </w:rPr>
        <w:t>Project</w:t>
      </w:r>
      <w:r w:rsidR="00B87696" w:rsidRPr="008F176D">
        <w:rPr>
          <w:sz w:val="22"/>
          <w:szCs w:val="22"/>
        </w:rPr>
        <w:t xml:space="preserve"> </w:t>
      </w:r>
      <w:r w:rsidRPr="008F176D">
        <w:rPr>
          <w:sz w:val="22"/>
          <w:szCs w:val="22"/>
        </w:rPr>
        <w:t>Manager:</w:t>
      </w:r>
      <w:r w:rsidR="29C09DBD" w:rsidRPr="008F176D">
        <w:rPr>
          <w:sz w:val="22"/>
          <w:szCs w:val="22"/>
        </w:rPr>
        <w:t xml:space="preserve"> </w:t>
      </w:r>
      <w:hyperlink r:id="rId34">
        <w:r w:rsidR="0083429C" w:rsidRPr="008F176D">
          <w:rPr>
            <w:rStyle w:val="Hyperlink"/>
            <w:b/>
            <w:bCs/>
            <w:sz w:val="22"/>
            <w:szCs w:val="22"/>
          </w:rPr>
          <w:t>elementalmetalhub@kent.ac.uk</w:t>
        </w:r>
      </w:hyperlink>
    </w:p>
    <w:sectPr w:rsidR="0015730B" w:rsidRPr="008F176D">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DC83" w14:textId="77777777" w:rsidR="00EF184D" w:rsidRDefault="00EF184D" w:rsidP="00157D35">
      <w:pPr>
        <w:spacing w:after="0" w:line="240" w:lineRule="auto"/>
      </w:pPr>
      <w:r>
        <w:separator/>
      </w:r>
    </w:p>
  </w:endnote>
  <w:endnote w:type="continuationSeparator" w:id="0">
    <w:p w14:paraId="21FECF65" w14:textId="77777777" w:rsidR="00EF184D" w:rsidRDefault="00EF184D" w:rsidP="0015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39C2" w14:textId="6FB225AB" w:rsidR="62ED2A35" w:rsidRDefault="2DBD78B6" w:rsidP="2DBD78B6">
    <w:pPr>
      <w:ind w:left="-993" w:right="-720" w:firstLine="142"/>
    </w:pPr>
    <w:r>
      <w:rPr>
        <w:noProof/>
      </w:rPr>
      <w:drawing>
        <wp:inline distT="0" distB="0" distL="0" distR="0" wp14:anchorId="791A16B9" wp14:editId="708A5E94">
          <wp:extent cx="476250" cy="266700"/>
          <wp:effectExtent l="0" t="0" r="0" b="0"/>
          <wp:docPr id="411134157" name="Picture 411134157" descr="Picture 23,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76250" cy="266700"/>
                  </a:xfrm>
                  <a:prstGeom prst="rect">
                    <a:avLst/>
                  </a:prstGeom>
                </pic:spPr>
              </pic:pic>
            </a:graphicData>
          </a:graphic>
        </wp:inline>
      </w:drawing>
    </w:r>
    <w:r>
      <w:rPr>
        <w:noProof/>
      </w:rPr>
      <w:drawing>
        <wp:inline distT="0" distB="0" distL="0" distR="0" wp14:anchorId="37A56062" wp14:editId="33186937">
          <wp:extent cx="533400" cy="228600"/>
          <wp:effectExtent l="0" t="0" r="0" b="0"/>
          <wp:docPr id="877051547" name="Picture 877051547" descr="Picture 24,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533400" cy="228600"/>
                  </a:xfrm>
                  <a:prstGeom prst="rect">
                    <a:avLst/>
                  </a:prstGeom>
                </pic:spPr>
              </pic:pic>
            </a:graphicData>
          </a:graphic>
        </wp:inline>
      </w:drawing>
    </w:r>
    <w:r>
      <w:rPr>
        <w:noProof/>
      </w:rPr>
      <w:drawing>
        <wp:inline distT="0" distB="0" distL="0" distR="0" wp14:anchorId="4EB90140" wp14:editId="29971765">
          <wp:extent cx="542925" cy="219075"/>
          <wp:effectExtent l="0" t="0" r="0" b="0"/>
          <wp:docPr id="175749881" name="Picture 175749881" descr="Picture 22,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542925" cy="219075"/>
                  </a:xfrm>
                  <a:prstGeom prst="rect">
                    <a:avLst/>
                  </a:prstGeom>
                </pic:spPr>
              </pic:pic>
            </a:graphicData>
          </a:graphic>
        </wp:inline>
      </w:drawing>
    </w:r>
    <w:r>
      <w:rPr>
        <w:noProof/>
      </w:rPr>
      <w:drawing>
        <wp:inline distT="0" distB="0" distL="0" distR="0" wp14:anchorId="193454AA" wp14:editId="499533DB">
          <wp:extent cx="609600" cy="285750"/>
          <wp:effectExtent l="0" t="0" r="0" b="0"/>
          <wp:docPr id="1837185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8553" name="Picture 183718553"/>
                  <pic:cNvPicPr/>
                </pic:nvPicPr>
                <pic:blipFill>
                  <a:blip r:embed="rId4">
                    <a:extLst>
                      <a:ext uri="{28A0092B-C50C-407E-A947-70E740481C1C}">
                        <a14:useLocalDpi xmlns:a14="http://schemas.microsoft.com/office/drawing/2010/main"/>
                      </a:ext>
                    </a:extLst>
                  </a:blip>
                  <a:stretch>
                    <a:fillRect/>
                  </a:stretch>
                </pic:blipFill>
                <pic:spPr>
                  <a:xfrm>
                    <a:off x="0" y="0"/>
                    <a:ext cx="609600" cy="285750"/>
                  </a:xfrm>
                  <a:prstGeom prst="rect">
                    <a:avLst/>
                  </a:prstGeom>
                </pic:spPr>
              </pic:pic>
            </a:graphicData>
          </a:graphic>
        </wp:inline>
      </w:drawing>
    </w:r>
    <w:r>
      <w:rPr>
        <w:noProof/>
      </w:rPr>
      <w:drawing>
        <wp:inline distT="0" distB="0" distL="0" distR="0" wp14:anchorId="155A69DB" wp14:editId="3A60C5A7">
          <wp:extent cx="1143000" cy="228600"/>
          <wp:effectExtent l="0" t="0" r="0" b="0"/>
          <wp:docPr id="2088313375" name="Picture 2088313375" descr="Picture 20,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228600"/>
                  </a:xfrm>
                  <a:prstGeom prst="rect">
                    <a:avLst/>
                  </a:prstGeom>
                </pic:spPr>
              </pic:pic>
            </a:graphicData>
          </a:graphic>
        </wp:inline>
      </w:drawing>
    </w:r>
    <w:r>
      <w:rPr>
        <w:noProof/>
      </w:rPr>
      <w:drawing>
        <wp:inline distT="0" distB="0" distL="0" distR="0" wp14:anchorId="43AC808F" wp14:editId="6CE2F30E">
          <wp:extent cx="685800" cy="200025"/>
          <wp:effectExtent l="0" t="0" r="0" b="0"/>
          <wp:docPr id="605805513" name="Picture 605805513" descr="Picture 19,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685800" cy="200025"/>
                  </a:xfrm>
                  <a:prstGeom prst="rect">
                    <a:avLst/>
                  </a:prstGeom>
                </pic:spPr>
              </pic:pic>
            </a:graphicData>
          </a:graphic>
        </wp:inline>
      </w:drawing>
    </w:r>
    <w:r>
      <w:rPr>
        <w:noProof/>
      </w:rPr>
      <w:drawing>
        <wp:inline distT="0" distB="0" distL="0" distR="0" wp14:anchorId="1370AE8A" wp14:editId="70BC9884">
          <wp:extent cx="428625" cy="200025"/>
          <wp:effectExtent l="0" t="0" r="0" b="0"/>
          <wp:docPr id="1824741453" name="Picture 1824741453" descr="Picture 25,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28625" cy="200025"/>
                  </a:xfrm>
                  <a:prstGeom prst="rect">
                    <a:avLst/>
                  </a:prstGeom>
                </pic:spPr>
              </pic:pic>
            </a:graphicData>
          </a:graphic>
        </wp:inline>
      </w:drawing>
    </w:r>
    <w:r>
      <w:rPr>
        <w:noProof/>
      </w:rPr>
      <w:drawing>
        <wp:inline distT="0" distB="0" distL="0" distR="0" wp14:anchorId="221D3F9F" wp14:editId="05BC838A">
          <wp:extent cx="600075" cy="228600"/>
          <wp:effectExtent l="0" t="0" r="0" b="0"/>
          <wp:docPr id="800184543" name="Picture 800184543" descr="Picture 17,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00075" cy="228600"/>
                  </a:xfrm>
                  <a:prstGeom prst="rect">
                    <a:avLst/>
                  </a:prstGeom>
                </pic:spPr>
              </pic:pic>
            </a:graphicData>
          </a:graphic>
        </wp:inline>
      </w:drawing>
    </w:r>
    <w:r>
      <w:rPr>
        <w:noProof/>
      </w:rPr>
      <w:drawing>
        <wp:inline distT="0" distB="0" distL="0" distR="0" wp14:anchorId="4E72340E" wp14:editId="28D44072">
          <wp:extent cx="368300" cy="276225"/>
          <wp:effectExtent l="0" t="0" r="0" b="9525"/>
          <wp:docPr id="269451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35900" name="Picture 718735900"/>
                  <pic:cNvPicPr/>
                </pic:nvPicPr>
                <pic:blipFill>
                  <a:blip r:embed="rId9">
                    <a:extLst>
                      <a:ext uri="{28A0092B-C50C-407E-A947-70E740481C1C}">
                        <a14:useLocalDpi xmlns:a14="http://schemas.microsoft.com/office/drawing/2010/main" val="0"/>
                      </a:ext>
                    </a:extLst>
                  </a:blip>
                  <a:stretch>
                    <a:fillRect/>
                  </a:stretch>
                </pic:blipFill>
                <pic:spPr>
                  <a:xfrm>
                    <a:off x="0" y="0"/>
                    <a:ext cx="368345" cy="276259"/>
                  </a:xfrm>
                  <a:prstGeom prst="rect">
                    <a:avLst/>
                  </a:prstGeom>
                </pic:spPr>
              </pic:pic>
            </a:graphicData>
          </a:graphic>
        </wp:inline>
      </w:drawing>
    </w:r>
  </w:p>
  <w:p w14:paraId="50B518E4" w14:textId="638C9C5A" w:rsidR="62ED2A35" w:rsidRDefault="6EF264F0" w:rsidP="6EF264F0">
    <w:pPr>
      <w:jc w:val="right"/>
    </w:pPr>
    <w:r>
      <w:t>Elemental Metal Hub BIVs guidelines</w:t>
    </w:r>
    <w:r w:rsidR="62ED2A35">
      <w:tab/>
    </w:r>
    <w:r w:rsidR="62ED2A35">
      <w:tab/>
    </w:r>
    <w:r w:rsidR="00C60A2B">
      <w:t>May</w:t>
    </w:r>
    <w:r>
      <w:t xml:space="preserve"> 202</w:t>
    </w:r>
    <w:r w:rsidR="00C60A2B">
      <w:t>6</w:t>
    </w:r>
    <w:r w:rsidR="62ED2A35">
      <w:tab/>
    </w:r>
    <w:r w:rsidR="62ED2A35">
      <w:tab/>
    </w:r>
    <w:r w:rsidR="62ED2A35">
      <w:fldChar w:fldCharType="begin"/>
    </w:r>
    <w:r w:rsidR="62ED2A35">
      <w:instrText>PAGE</w:instrText>
    </w:r>
    <w:r w:rsidR="62ED2A35">
      <w:fldChar w:fldCharType="separate"/>
    </w:r>
    <w:r w:rsidR="00E4473D">
      <w:rPr>
        <w:noProof/>
      </w:rPr>
      <w:t>1</w:t>
    </w:r>
    <w:r w:rsidR="62ED2A35">
      <w:fldChar w:fldCharType="end"/>
    </w:r>
    <w:r>
      <w:t xml:space="preserve"> of </w:t>
    </w:r>
    <w:r w:rsidR="62ED2A35">
      <w:fldChar w:fldCharType="begin"/>
    </w:r>
    <w:r w:rsidR="62ED2A35">
      <w:instrText>NUMPAGES</w:instrText>
    </w:r>
    <w:r w:rsidR="62ED2A35">
      <w:fldChar w:fldCharType="separate"/>
    </w:r>
    <w:r w:rsidR="00E4473D">
      <w:rPr>
        <w:noProof/>
      </w:rPr>
      <w:t>2</w:t>
    </w:r>
    <w:r w:rsidR="62ED2A3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0216" w14:textId="77777777" w:rsidR="00EF184D" w:rsidRDefault="00EF184D" w:rsidP="00157D35">
      <w:pPr>
        <w:spacing w:after="0" w:line="240" w:lineRule="auto"/>
      </w:pPr>
      <w:r>
        <w:separator/>
      </w:r>
    </w:p>
  </w:footnote>
  <w:footnote w:type="continuationSeparator" w:id="0">
    <w:p w14:paraId="65CFBFE1" w14:textId="77777777" w:rsidR="00EF184D" w:rsidRDefault="00EF184D" w:rsidP="00157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500"/>
      <w:gridCol w:w="345"/>
      <w:gridCol w:w="4170"/>
    </w:tblGrid>
    <w:tr w:rsidR="62ED2A35" w14:paraId="31021A27" w14:textId="77777777" w:rsidTr="62ED2A35">
      <w:trPr>
        <w:trHeight w:val="300"/>
      </w:trPr>
      <w:tc>
        <w:tcPr>
          <w:tcW w:w="4500" w:type="dxa"/>
          <w:tcMar>
            <w:left w:w="105" w:type="dxa"/>
            <w:right w:w="105" w:type="dxa"/>
          </w:tcMar>
        </w:tcPr>
        <w:p w14:paraId="353E2B1D" w14:textId="739EF108" w:rsidR="62ED2A35" w:rsidRDefault="62ED2A35" w:rsidP="62ED2A35">
          <w:pPr>
            <w:ind w:left="-115"/>
            <w:rPr>
              <w:rFonts w:ascii="Aptos" w:eastAsia="Aptos" w:hAnsi="Aptos" w:cs="Aptos"/>
              <w:color w:val="000000" w:themeColor="text1"/>
            </w:rPr>
          </w:pPr>
          <w:r>
            <w:rPr>
              <w:noProof/>
            </w:rPr>
            <w:drawing>
              <wp:inline distT="0" distB="0" distL="0" distR="0" wp14:anchorId="75BE005A" wp14:editId="61A294DC">
                <wp:extent cx="2419350" cy="514350"/>
                <wp:effectExtent l="0" t="0" r="0" b="0"/>
                <wp:docPr id="101967570" name="Picture 10196757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19350" cy="514350"/>
                        </a:xfrm>
                        <a:prstGeom prst="rect">
                          <a:avLst/>
                        </a:prstGeom>
                      </pic:spPr>
                    </pic:pic>
                  </a:graphicData>
                </a:graphic>
              </wp:inline>
            </w:drawing>
          </w:r>
        </w:p>
      </w:tc>
      <w:tc>
        <w:tcPr>
          <w:tcW w:w="345" w:type="dxa"/>
          <w:tcMar>
            <w:left w:w="105" w:type="dxa"/>
            <w:right w:w="105" w:type="dxa"/>
          </w:tcMar>
        </w:tcPr>
        <w:p w14:paraId="17871ACD" w14:textId="17FA64E1" w:rsidR="62ED2A35" w:rsidRDefault="62ED2A35" w:rsidP="62ED2A35">
          <w:pPr>
            <w:tabs>
              <w:tab w:val="center" w:pos="4680"/>
              <w:tab w:val="right" w:pos="9360"/>
            </w:tabs>
            <w:spacing w:after="0" w:line="240" w:lineRule="auto"/>
            <w:jc w:val="center"/>
            <w:rPr>
              <w:rFonts w:ascii="Aptos" w:eastAsia="Aptos" w:hAnsi="Aptos" w:cs="Aptos"/>
              <w:color w:val="000000" w:themeColor="text1"/>
            </w:rPr>
          </w:pPr>
        </w:p>
      </w:tc>
      <w:tc>
        <w:tcPr>
          <w:tcW w:w="4170" w:type="dxa"/>
          <w:tcMar>
            <w:left w:w="105" w:type="dxa"/>
            <w:right w:w="105" w:type="dxa"/>
          </w:tcMar>
        </w:tcPr>
        <w:p w14:paraId="1BB0FC4F" w14:textId="4145DCAB" w:rsidR="62ED2A35" w:rsidRDefault="62ED2A35" w:rsidP="62ED2A35">
          <w:pPr>
            <w:ind w:right="-115"/>
            <w:jc w:val="right"/>
            <w:rPr>
              <w:rFonts w:ascii="Aptos" w:eastAsia="Aptos" w:hAnsi="Aptos" w:cs="Aptos"/>
              <w:color w:val="000000" w:themeColor="text1"/>
            </w:rPr>
          </w:pPr>
          <w:r>
            <w:rPr>
              <w:noProof/>
            </w:rPr>
            <w:drawing>
              <wp:inline distT="0" distB="0" distL="0" distR="0" wp14:anchorId="51134A68" wp14:editId="07800905">
                <wp:extent cx="2314575" cy="552450"/>
                <wp:effectExtent l="0" t="0" r="0" b="0"/>
                <wp:docPr id="634512186" name="Picture 634512186" descr="A purple and black logo&#10;&#10;Description automatically generated,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314575" cy="552450"/>
                        </a:xfrm>
                        <a:prstGeom prst="rect">
                          <a:avLst/>
                        </a:prstGeom>
                      </pic:spPr>
                    </pic:pic>
                  </a:graphicData>
                </a:graphic>
              </wp:inline>
            </w:drawing>
          </w:r>
        </w:p>
      </w:tc>
    </w:tr>
  </w:tbl>
  <w:p w14:paraId="06C493BC" w14:textId="1F75D766" w:rsidR="00033B72" w:rsidRDefault="00033B72" w:rsidP="00033B72">
    <w:pPr>
      <w:pStyle w:val="Header"/>
      <w:jc w:val="center"/>
    </w:pPr>
  </w:p>
  <w:p w14:paraId="66E597C2" w14:textId="77777777" w:rsidR="00033B72" w:rsidRDefault="00033B7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6a7nvVL" int2:invalidationBookmarkName="" int2:hashCode="gahcYTs/1KpJVz" int2:id="ST11HRzw">
      <int2:state int2:value="Rejected" int2:type="gram"/>
    </int2:bookmark>
    <int2:bookmark int2:bookmarkName="_Int_0peadwKy" int2:invalidationBookmarkName="" int2:hashCode="3gT6Din5s14kkF" int2:id="QEFHNSv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CF9"/>
    <w:multiLevelType w:val="hybridMultilevel"/>
    <w:tmpl w:val="9092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B8A9C"/>
    <w:multiLevelType w:val="hybridMultilevel"/>
    <w:tmpl w:val="B5483002"/>
    <w:lvl w:ilvl="0" w:tplc="2FA405BE">
      <w:start w:val="1"/>
      <w:numFmt w:val="bullet"/>
      <w:lvlText w:val=""/>
      <w:lvlJc w:val="left"/>
      <w:pPr>
        <w:ind w:left="720" w:hanging="360"/>
      </w:pPr>
      <w:rPr>
        <w:rFonts w:ascii="Symbol" w:hAnsi="Symbol" w:hint="default"/>
      </w:rPr>
    </w:lvl>
    <w:lvl w:ilvl="1" w:tplc="8CE6E916">
      <w:start w:val="1"/>
      <w:numFmt w:val="bullet"/>
      <w:lvlText w:val="o"/>
      <w:lvlJc w:val="left"/>
      <w:pPr>
        <w:ind w:left="1440" w:hanging="360"/>
      </w:pPr>
      <w:rPr>
        <w:rFonts w:ascii="Courier New" w:hAnsi="Courier New" w:hint="default"/>
      </w:rPr>
    </w:lvl>
    <w:lvl w:ilvl="2" w:tplc="B4269860">
      <w:start w:val="1"/>
      <w:numFmt w:val="bullet"/>
      <w:lvlText w:val=""/>
      <w:lvlJc w:val="left"/>
      <w:pPr>
        <w:ind w:left="2160" w:hanging="360"/>
      </w:pPr>
      <w:rPr>
        <w:rFonts w:ascii="Wingdings" w:hAnsi="Wingdings" w:hint="default"/>
      </w:rPr>
    </w:lvl>
    <w:lvl w:ilvl="3" w:tplc="0E286CBA">
      <w:start w:val="1"/>
      <w:numFmt w:val="bullet"/>
      <w:lvlText w:val=""/>
      <w:lvlJc w:val="left"/>
      <w:pPr>
        <w:ind w:left="2880" w:hanging="360"/>
      </w:pPr>
      <w:rPr>
        <w:rFonts w:ascii="Symbol" w:hAnsi="Symbol" w:hint="default"/>
      </w:rPr>
    </w:lvl>
    <w:lvl w:ilvl="4" w:tplc="7450846C">
      <w:start w:val="1"/>
      <w:numFmt w:val="bullet"/>
      <w:lvlText w:val="o"/>
      <w:lvlJc w:val="left"/>
      <w:pPr>
        <w:ind w:left="3600" w:hanging="360"/>
      </w:pPr>
      <w:rPr>
        <w:rFonts w:ascii="Courier New" w:hAnsi="Courier New" w:hint="default"/>
      </w:rPr>
    </w:lvl>
    <w:lvl w:ilvl="5" w:tplc="B20C2D10">
      <w:start w:val="1"/>
      <w:numFmt w:val="bullet"/>
      <w:lvlText w:val=""/>
      <w:lvlJc w:val="left"/>
      <w:pPr>
        <w:ind w:left="4320" w:hanging="360"/>
      </w:pPr>
      <w:rPr>
        <w:rFonts w:ascii="Wingdings" w:hAnsi="Wingdings" w:hint="default"/>
      </w:rPr>
    </w:lvl>
    <w:lvl w:ilvl="6" w:tplc="14FC79AC">
      <w:start w:val="1"/>
      <w:numFmt w:val="bullet"/>
      <w:lvlText w:val=""/>
      <w:lvlJc w:val="left"/>
      <w:pPr>
        <w:ind w:left="5040" w:hanging="360"/>
      </w:pPr>
      <w:rPr>
        <w:rFonts w:ascii="Symbol" w:hAnsi="Symbol" w:hint="default"/>
      </w:rPr>
    </w:lvl>
    <w:lvl w:ilvl="7" w:tplc="4BDCBA82">
      <w:start w:val="1"/>
      <w:numFmt w:val="bullet"/>
      <w:lvlText w:val="o"/>
      <w:lvlJc w:val="left"/>
      <w:pPr>
        <w:ind w:left="5760" w:hanging="360"/>
      </w:pPr>
      <w:rPr>
        <w:rFonts w:ascii="Courier New" w:hAnsi="Courier New" w:hint="default"/>
      </w:rPr>
    </w:lvl>
    <w:lvl w:ilvl="8" w:tplc="85FC7FB8">
      <w:start w:val="1"/>
      <w:numFmt w:val="bullet"/>
      <w:lvlText w:val=""/>
      <w:lvlJc w:val="left"/>
      <w:pPr>
        <w:ind w:left="6480" w:hanging="360"/>
      </w:pPr>
      <w:rPr>
        <w:rFonts w:ascii="Wingdings" w:hAnsi="Wingdings" w:hint="default"/>
      </w:rPr>
    </w:lvl>
  </w:abstractNum>
  <w:abstractNum w:abstractNumId="2" w15:restartNumberingAfterBreak="0">
    <w:nsid w:val="0F6D7C5D"/>
    <w:multiLevelType w:val="hybridMultilevel"/>
    <w:tmpl w:val="BD82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F7507"/>
    <w:multiLevelType w:val="hybridMultilevel"/>
    <w:tmpl w:val="85FA3BAA"/>
    <w:lvl w:ilvl="0" w:tplc="5038CDD8">
      <w:start w:val="1"/>
      <w:numFmt w:val="bullet"/>
      <w:lvlText w:val=""/>
      <w:lvlJc w:val="left"/>
      <w:pPr>
        <w:ind w:left="720" w:hanging="360"/>
      </w:pPr>
      <w:rPr>
        <w:rFonts w:ascii="Symbol" w:hAnsi="Symbol" w:hint="default"/>
      </w:rPr>
    </w:lvl>
    <w:lvl w:ilvl="1" w:tplc="623272A8">
      <w:start w:val="1"/>
      <w:numFmt w:val="bullet"/>
      <w:lvlText w:val="o"/>
      <w:lvlJc w:val="left"/>
      <w:pPr>
        <w:ind w:left="1440" w:hanging="360"/>
      </w:pPr>
      <w:rPr>
        <w:rFonts w:ascii="Courier New" w:hAnsi="Courier New" w:hint="default"/>
      </w:rPr>
    </w:lvl>
    <w:lvl w:ilvl="2" w:tplc="01E8901C">
      <w:start w:val="1"/>
      <w:numFmt w:val="bullet"/>
      <w:lvlText w:val=""/>
      <w:lvlJc w:val="left"/>
      <w:pPr>
        <w:ind w:left="2160" w:hanging="360"/>
      </w:pPr>
      <w:rPr>
        <w:rFonts w:ascii="Wingdings" w:hAnsi="Wingdings" w:hint="default"/>
      </w:rPr>
    </w:lvl>
    <w:lvl w:ilvl="3" w:tplc="FA80A39C">
      <w:start w:val="1"/>
      <w:numFmt w:val="bullet"/>
      <w:lvlText w:val=""/>
      <w:lvlJc w:val="left"/>
      <w:pPr>
        <w:ind w:left="2880" w:hanging="360"/>
      </w:pPr>
      <w:rPr>
        <w:rFonts w:ascii="Symbol" w:hAnsi="Symbol" w:hint="default"/>
      </w:rPr>
    </w:lvl>
    <w:lvl w:ilvl="4" w:tplc="32E4D002">
      <w:start w:val="1"/>
      <w:numFmt w:val="bullet"/>
      <w:lvlText w:val="o"/>
      <w:lvlJc w:val="left"/>
      <w:pPr>
        <w:ind w:left="3600" w:hanging="360"/>
      </w:pPr>
      <w:rPr>
        <w:rFonts w:ascii="Courier New" w:hAnsi="Courier New" w:hint="default"/>
      </w:rPr>
    </w:lvl>
    <w:lvl w:ilvl="5" w:tplc="5FA8205A">
      <w:start w:val="1"/>
      <w:numFmt w:val="bullet"/>
      <w:lvlText w:val=""/>
      <w:lvlJc w:val="left"/>
      <w:pPr>
        <w:ind w:left="4320" w:hanging="360"/>
      </w:pPr>
      <w:rPr>
        <w:rFonts w:ascii="Wingdings" w:hAnsi="Wingdings" w:hint="default"/>
      </w:rPr>
    </w:lvl>
    <w:lvl w:ilvl="6" w:tplc="A858DD04">
      <w:start w:val="1"/>
      <w:numFmt w:val="bullet"/>
      <w:lvlText w:val=""/>
      <w:lvlJc w:val="left"/>
      <w:pPr>
        <w:ind w:left="5040" w:hanging="360"/>
      </w:pPr>
      <w:rPr>
        <w:rFonts w:ascii="Symbol" w:hAnsi="Symbol" w:hint="default"/>
      </w:rPr>
    </w:lvl>
    <w:lvl w:ilvl="7" w:tplc="8932BA0A">
      <w:start w:val="1"/>
      <w:numFmt w:val="bullet"/>
      <w:lvlText w:val="o"/>
      <w:lvlJc w:val="left"/>
      <w:pPr>
        <w:ind w:left="5760" w:hanging="360"/>
      </w:pPr>
      <w:rPr>
        <w:rFonts w:ascii="Courier New" w:hAnsi="Courier New" w:hint="default"/>
      </w:rPr>
    </w:lvl>
    <w:lvl w:ilvl="8" w:tplc="BB3A25C6">
      <w:start w:val="1"/>
      <w:numFmt w:val="bullet"/>
      <w:lvlText w:val=""/>
      <w:lvlJc w:val="left"/>
      <w:pPr>
        <w:ind w:left="6480" w:hanging="360"/>
      </w:pPr>
      <w:rPr>
        <w:rFonts w:ascii="Wingdings" w:hAnsi="Wingdings" w:hint="default"/>
      </w:rPr>
    </w:lvl>
  </w:abstractNum>
  <w:abstractNum w:abstractNumId="4" w15:restartNumberingAfterBreak="0">
    <w:nsid w:val="13961476"/>
    <w:multiLevelType w:val="multilevel"/>
    <w:tmpl w:val="63E4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E9159"/>
    <w:multiLevelType w:val="hybridMultilevel"/>
    <w:tmpl w:val="03482CFE"/>
    <w:lvl w:ilvl="0" w:tplc="6E0EA7DC">
      <w:start w:val="1"/>
      <w:numFmt w:val="bullet"/>
      <w:lvlText w:val=""/>
      <w:lvlJc w:val="left"/>
      <w:pPr>
        <w:ind w:left="720" w:hanging="360"/>
      </w:pPr>
      <w:rPr>
        <w:rFonts w:ascii="Symbol" w:hAnsi="Symbol" w:hint="default"/>
      </w:rPr>
    </w:lvl>
    <w:lvl w:ilvl="1" w:tplc="1DF0C406">
      <w:start w:val="1"/>
      <w:numFmt w:val="bullet"/>
      <w:lvlText w:val="o"/>
      <w:lvlJc w:val="left"/>
      <w:pPr>
        <w:ind w:left="1440" w:hanging="360"/>
      </w:pPr>
      <w:rPr>
        <w:rFonts w:ascii="Courier New" w:hAnsi="Courier New" w:hint="default"/>
      </w:rPr>
    </w:lvl>
    <w:lvl w:ilvl="2" w:tplc="AA5AD784">
      <w:start w:val="1"/>
      <w:numFmt w:val="bullet"/>
      <w:lvlText w:val=""/>
      <w:lvlJc w:val="left"/>
      <w:pPr>
        <w:ind w:left="2160" w:hanging="360"/>
      </w:pPr>
      <w:rPr>
        <w:rFonts w:ascii="Wingdings" w:hAnsi="Wingdings" w:hint="default"/>
      </w:rPr>
    </w:lvl>
    <w:lvl w:ilvl="3" w:tplc="6714E7C4">
      <w:start w:val="1"/>
      <w:numFmt w:val="bullet"/>
      <w:lvlText w:val=""/>
      <w:lvlJc w:val="left"/>
      <w:pPr>
        <w:ind w:left="2880" w:hanging="360"/>
      </w:pPr>
      <w:rPr>
        <w:rFonts w:ascii="Symbol" w:hAnsi="Symbol" w:hint="default"/>
      </w:rPr>
    </w:lvl>
    <w:lvl w:ilvl="4" w:tplc="0F7C8C74">
      <w:start w:val="1"/>
      <w:numFmt w:val="bullet"/>
      <w:lvlText w:val="o"/>
      <w:lvlJc w:val="left"/>
      <w:pPr>
        <w:ind w:left="3600" w:hanging="360"/>
      </w:pPr>
      <w:rPr>
        <w:rFonts w:ascii="Courier New" w:hAnsi="Courier New" w:hint="default"/>
      </w:rPr>
    </w:lvl>
    <w:lvl w:ilvl="5" w:tplc="A6EE6D96">
      <w:start w:val="1"/>
      <w:numFmt w:val="bullet"/>
      <w:lvlText w:val=""/>
      <w:lvlJc w:val="left"/>
      <w:pPr>
        <w:ind w:left="4320" w:hanging="360"/>
      </w:pPr>
      <w:rPr>
        <w:rFonts w:ascii="Wingdings" w:hAnsi="Wingdings" w:hint="default"/>
      </w:rPr>
    </w:lvl>
    <w:lvl w:ilvl="6" w:tplc="74BE0F92">
      <w:start w:val="1"/>
      <w:numFmt w:val="bullet"/>
      <w:lvlText w:val=""/>
      <w:lvlJc w:val="left"/>
      <w:pPr>
        <w:ind w:left="5040" w:hanging="360"/>
      </w:pPr>
      <w:rPr>
        <w:rFonts w:ascii="Symbol" w:hAnsi="Symbol" w:hint="default"/>
      </w:rPr>
    </w:lvl>
    <w:lvl w:ilvl="7" w:tplc="D37846F8">
      <w:start w:val="1"/>
      <w:numFmt w:val="bullet"/>
      <w:lvlText w:val="o"/>
      <w:lvlJc w:val="left"/>
      <w:pPr>
        <w:ind w:left="5760" w:hanging="360"/>
      </w:pPr>
      <w:rPr>
        <w:rFonts w:ascii="Courier New" w:hAnsi="Courier New" w:hint="default"/>
      </w:rPr>
    </w:lvl>
    <w:lvl w:ilvl="8" w:tplc="1FE86B78">
      <w:start w:val="1"/>
      <w:numFmt w:val="bullet"/>
      <w:lvlText w:val=""/>
      <w:lvlJc w:val="left"/>
      <w:pPr>
        <w:ind w:left="6480" w:hanging="360"/>
      </w:pPr>
      <w:rPr>
        <w:rFonts w:ascii="Wingdings" w:hAnsi="Wingdings" w:hint="default"/>
      </w:rPr>
    </w:lvl>
  </w:abstractNum>
  <w:abstractNum w:abstractNumId="6" w15:restartNumberingAfterBreak="0">
    <w:nsid w:val="150796D7"/>
    <w:multiLevelType w:val="hybridMultilevel"/>
    <w:tmpl w:val="A8148E36"/>
    <w:lvl w:ilvl="0" w:tplc="2D9AE458">
      <w:start w:val="1"/>
      <w:numFmt w:val="bullet"/>
      <w:lvlText w:val=""/>
      <w:lvlJc w:val="left"/>
      <w:pPr>
        <w:ind w:left="720" w:hanging="360"/>
      </w:pPr>
      <w:rPr>
        <w:rFonts w:ascii="Symbol" w:hAnsi="Symbol" w:hint="default"/>
      </w:rPr>
    </w:lvl>
    <w:lvl w:ilvl="1" w:tplc="AF889232">
      <w:start w:val="1"/>
      <w:numFmt w:val="bullet"/>
      <w:lvlText w:val="o"/>
      <w:lvlJc w:val="left"/>
      <w:pPr>
        <w:ind w:left="1440" w:hanging="360"/>
      </w:pPr>
      <w:rPr>
        <w:rFonts w:ascii="Symbol" w:hAnsi="Symbol" w:hint="default"/>
      </w:rPr>
    </w:lvl>
    <w:lvl w:ilvl="2" w:tplc="FCD65D94">
      <w:start w:val="1"/>
      <w:numFmt w:val="bullet"/>
      <w:lvlText w:val=""/>
      <w:lvlJc w:val="left"/>
      <w:pPr>
        <w:ind w:left="2160" w:hanging="360"/>
      </w:pPr>
      <w:rPr>
        <w:rFonts w:ascii="Wingdings" w:hAnsi="Wingdings" w:hint="default"/>
      </w:rPr>
    </w:lvl>
    <w:lvl w:ilvl="3" w:tplc="5E30D6E4">
      <w:start w:val="1"/>
      <w:numFmt w:val="bullet"/>
      <w:lvlText w:val=""/>
      <w:lvlJc w:val="left"/>
      <w:pPr>
        <w:ind w:left="2880" w:hanging="360"/>
      </w:pPr>
      <w:rPr>
        <w:rFonts w:ascii="Symbol" w:hAnsi="Symbol" w:hint="default"/>
      </w:rPr>
    </w:lvl>
    <w:lvl w:ilvl="4" w:tplc="6BF8A96C">
      <w:start w:val="1"/>
      <w:numFmt w:val="bullet"/>
      <w:lvlText w:val="o"/>
      <w:lvlJc w:val="left"/>
      <w:pPr>
        <w:ind w:left="3600" w:hanging="360"/>
      </w:pPr>
      <w:rPr>
        <w:rFonts w:ascii="Courier New" w:hAnsi="Courier New" w:hint="default"/>
      </w:rPr>
    </w:lvl>
    <w:lvl w:ilvl="5" w:tplc="252442CA">
      <w:start w:val="1"/>
      <w:numFmt w:val="bullet"/>
      <w:lvlText w:val=""/>
      <w:lvlJc w:val="left"/>
      <w:pPr>
        <w:ind w:left="4320" w:hanging="360"/>
      </w:pPr>
      <w:rPr>
        <w:rFonts w:ascii="Wingdings" w:hAnsi="Wingdings" w:hint="default"/>
      </w:rPr>
    </w:lvl>
    <w:lvl w:ilvl="6" w:tplc="89E0C1EE">
      <w:start w:val="1"/>
      <w:numFmt w:val="bullet"/>
      <w:lvlText w:val=""/>
      <w:lvlJc w:val="left"/>
      <w:pPr>
        <w:ind w:left="5040" w:hanging="360"/>
      </w:pPr>
      <w:rPr>
        <w:rFonts w:ascii="Symbol" w:hAnsi="Symbol" w:hint="default"/>
      </w:rPr>
    </w:lvl>
    <w:lvl w:ilvl="7" w:tplc="6BD8B676">
      <w:start w:val="1"/>
      <w:numFmt w:val="bullet"/>
      <w:lvlText w:val="o"/>
      <w:lvlJc w:val="left"/>
      <w:pPr>
        <w:ind w:left="5760" w:hanging="360"/>
      </w:pPr>
      <w:rPr>
        <w:rFonts w:ascii="Courier New" w:hAnsi="Courier New" w:hint="default"/>
      </w:rPr>
    </w:lvl>
    <w:lvl w:ilvl="8" w:tplc="7C6CA3DE">
      <w:start w:val="1"/>
      <w:numFmt w:val="bullet"/>
      <w:lvlText w:val=""/>
      <w:lvlJc w:val="left"/>
      <w:pPr>
        <w:ind w:left="6480" w:hanging="360"/>
      </w:pPr>
      <w:rPr>
        <w:rFonts w:ascii="Wingdings" w:hAnsi="Wingdings" w:hint="default"/>
      </w:rPr>
    </w:lvl>
  </w:abstractNum>
  <w:abstractNum w:abstractNumId="7" w15:restartNumberingAfterBreak="0">
    <w:nsid w:val="15C140B6"/>
    <w:multiLevelType w:val="hybridMultilevel"/>
    <w:tmpl w:val="821C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D1874"/>
    <w:multiLevelType w:val="hybridMultilevel"/>
    <w:tmpl w:val="8C9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340EE"/>
    <w:multiLevelType w:val="hybridMultilevel"/>
    <w:tmpl w:val="7E7C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D01C2"/>
    <w:multiLevelType w:val="hybridMultilevel"/>
    <w:tmpl w:val="41A8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4AA70"/>
    <w:multiLevelType w:val="hybridMultilevel"/>
    <w:tmpl w:val="6310C0D0"/>
    <w:lvl w:ilvl="0" w:tplc="7200E002">
      <w:start w:val="1"/>
      <w:numFmt w:val="bullet"/>
      <w:lvlText w:val=""/>
      <w:lvlJc w:val="left"/>
      <w:pPr>
        <w:ind w:left="720" w:hanging="360"/>
      </w:pPr>
      <w:rPr>
        <w:rFonts w:ascii="Symbol" w:hAnsi="Symbol" w:hint="default"/>
      </w:rPr>
    </w:lvl>
    <w:lvl w:ilvl="1" w:tplc="60AAE756">
      <w:start w:val="1"/>
      <w:numFmt w:val="bullet"/>
      <w:lvlText w:val="o"/>
      <w:lvlJc w:val="left"/>
      <w:pPr>
        <w:ind w:left="1440" w:hanging="360"/>
      </w:pPr>
      <w:rPr>
        <w:rFonts w:ascii="Courier New" w:hAnsi="Courier New" w:hint="default"/>
      </w:rPr>
    </w:lvl>
    <w:lvl w:ilvl="2" w:tplc="83FE3EF0">
      <w:start w:val="1"/>
      <w:numFmt w:val="bullet"/>
      <w:lvlText w:val=""/>
      <w:lvlJc w:val="left"/>
      <w:pPr>
        <w:ind w:left="2160" w:hanging="360"/>
      </w:pPr>
      <w:rPr>
        <w:rFonts w:ascii="Wingdings" w:hAnsi="Wingdings" w:hint="default"/>
      </w:rPr>
    </w:lvl>
    <w:lvl w:ilvl="3" w:tplc="DA1E5AD4">
      <w:start w:val="1"/>
      <w:numFmt w:val="bullet"/>
      <w:lvlText w:val=""/>
      <w:lvlJc w:val="left"/>
      <w:pPr>
        <w:ind w:left="2880" w:hanging="360"/>
      </w:pPr>
      <w:rPr>
        <w:rFonts w:ascii="Symbol" w:hAnsi="Symbol" w:hint="default"/>
      </w:rPr>
    </w:lvl>
    <w:lvl w:ilvl="4" w:tplc="CE866DE2">
      <w:start w:val="1"/>
      <w:numFmt w:val="bullet"/>
      <w:lvlText w:val="o"/>
      <w:lvlJc w:val="left"/>
      <w:pPr>
        <w:ind w:left="3600" w:hanging="360"/>
      </w:pPr>
      <w:rPr>
        <w:rFonts w:ascii="Courier New" w:hAnsi="Courier New" w:hint="default"/>
      </w:rPr>
    </w:lvl>
    <w:lvl w:ilvl="5" w:tplc="E8744486">
      <w:start w:val="1"/>
      <w:numFmt w:val="bullet"/>
      <w:lvlText w:val=""/>
      <w:lvlJc w:val="left"/>
      <w:pPr>
        <w:ind w:left="4320" w:hanging="360"/>
      </w:pPr>
      <w:rPr>
        <w:rFonts w:ascii="Wingdings" w:hAnsi="Wingdings" w:hint="default"/>
      </w:rPr>
    </w:lvl>
    <w:lvl w:ilvl="6" w:tplc="1E1ECD72">
      <w:start w:val="1"/>
      <w:numFmt w:val="bullet"/>
      <w:lvlText w:val=""/>
      <w:lvlJc w:val="left"/>
      <w:pPr>
        <w:ind w:left="5040" w:hanging="360"/>
      </w:pPr>
      <w:rPr>
        <w:rFonts w:ascii="Symbol" w:hAnsi="Symbol" w:hint="default"/>
      </w:rPr>
    </w:lvl>
    <w:lvl w:ilvl="7" w:tplc="12103872">
      <w:start w:val="1"/>
      <w:numFmt w:val="bullet"/>
      <w:lvlText w:val="o"/>
      <w:lvlJc w:val="left"/>
      <w:pPr>
        <w:ind w:left="5760" w:hanging="360"/>
      </w:pPr>
      <w:rPr>
        <w:rFonts w:ascii="Courier New" w:hAnsi="Courier New" w:hint="default"/>
      </w:rPr>
    </w:lvl>
    <w:lvl w:ilvl="8" w:tplc="00D660FA">
      <w:start w:val="1"/>
      <w:numFmt w:val="bullet"/>
      <w:lvlText w:val=""/>
      <w:lvlJc w:val="left"/>
      <w:pPr>
        <w:ind w:left="6480" w:hanging="360"/>
      </w:pPr>
      <w:rPr>
        <w:rFonts w:ascii="Wingdings" w:hAnsi="Wingdings" w:hint="default"/>
      </w:rPr>
    </w:lvl>
  </w:abstractNum>
  <w:abstractNum w:abstractNumId="12" w15:restartNumberingAfterBreak="0">
    <w:nsid w:val="32EC9BC6"/>
    <w:multiLevelType w:val="hybridMultilevel"/>
    <w:tmpl w:val="E3302BE0"/>
    <w:lvl w:ilvl="0" w:tplc="A3BAA1A4">
      <w:start w:val="1"/>
      <w:numFmt w:val="bullet"/>
      <w:lvlText w:val=""/>
      <w:lvlJc w:val="left"/>
      <w:pPr>
        <w:ind w:left="720" w:hanging="360"/>
      </w:pPr>
      <w:rPr>
        <w:rFonts w:ascii="Symbol" w:hAnsi="Symbol" w:hint="default"/>
      </w:rPr>
    </w:lvl>
    <w:lvl w:ilvl="1" w:tplc="8B941D64">
      <w:start w:val="1"/>
      <w:numFmt w:val="bullet"/>
      <w:lvlText w:val="o"/>
      <w:lvlJc w:val="left"/>
      <w:pPr>
        <w:ind w:left="1440" w:hanging="360"/>
      </w:pPr>
      <w:rPr>
        <w:rFonts w:ascii="Courier New" w:hAnsi="Courier New" w:hint="default"/>
      </w:rPr>
    </w:lvl>
    <w:lvl w:ilvl="2" w:tplc="E14A8CCC">
      <w:start w:val="1"/>
      <w:numFmt w:val="bullet"/>
      <w:lvlText w:val=""/>
      <w:lvlJc w:val="left"/>
      <w:pPr>
        <w:ind w:left="2160" w:hanging="360"/>
      </w:pPr>
      <w:rPr>
        <w:rFonts w:ascii="Wingdings" w:hAnsi="Wingdings" w:hint="default"/>
      </w:rPr>
    </w:lvl>
    <w:lvl w:ilvl="3" w:tplc="F0AEC264">
      <w:start w:val="1"/>
      <w:numFmt w:val="bullet"/>
      <w:lvlText w:val=""/>
      <w:lvlJc w:val="left"/>
      <w:pPr>
        <w:ind w:left="2880" w:hanging="360"/>
      </w:pPr>
      <w:rPr>
        <w:rFonts w:ascii="Symbol" w:hAnsi="Symbol" w:hint="default"/>
      </w:rPr>
    </w:lvl>
    <w:lvl w:ilvl="4" w:tplc="F384C5DC">
      <w:start w:val="1"/>
      <w:numFmt w:val="bullet"/>
      <w:lvlText w:val="o"/>
      <w:lvlJc w:val="left"/>
      <w:pPr>
        <w:ind w:left="3600" w:hanging="360"/>
      </w:pPr>
      <w:rPr>
        <w:rFonts w:ascii="Courier New" w:hAnsi="Courier New" w:hint="default"/>
      </w:rPr>
    </w:lvl>
    <w:lvl w:ilvl="5" w:tplc="29308EEE">
      <w:start w:val="1"/>
      <w:numFmt w:val="bullet"/>
      <w:lvlText w:val=""/>
      <w:lvlJc w:val="left"/>
      <w:pPr>
        <w:ind w:left="4320" w:hanging="360"/>
      </w:pPr>
      <w:rPr>
        <w:rFonts w:ascii="Wingdings" w:hAnsi="Wingdings" w:hint="default"/>
      </w:rPr>
    </w:lvl>
    <w:lvl w:ilvl="6" w:tplc="A2366114">
      <w:start w:val="1"/>
      <w:numFmt w:val="bullet"/>
      <w:lvlText w:val=""/>
      <w:lvlJc w:val="left"/>
      <w:pPr>
        <w:ind w:left="5040" w:hanging="360"/>
      </w:pPr>
      <w:rPr>
        <w:rFonts w:ascii="Symbol" w:hAnsi="Symbol" w:hint="default"/>
      </w:rPr>
    </w:lvl>
    <w:lvl w:ilvl="7" w:tplc="BA3881E4">
      <w:start w:val="1"/>
      <w:numFmt w:val="bullet"/>
      <w:lvlText w:val="o"/>
      <w:lvlJc w:val="left"/>
      <w:pPr>
        <w:ind w:left="5760" w:hanging="360"/>
      </w:pPr>
      <w:rPr>
        <w:rFonts w:ascii="Courier New" w:hAnsi="Courier New" w:hint="default"/>
      </w:rPr>
    </w:lvl>
    <w:lvl w:ilvl="8" w:tplc="9AE2745E">
      <w:start w:val="1"/>
      <w:numFmt w:val="bullet"/>
      <w:lvlText w:val=""/>
      <w:lvlJc w:val="left"/>
      <w:pPr>
        <w:ind w:left="6480" w:hanging="360"/>
      </w:pPr>
      <w:rPr>
        <w:rFonts w:ascii="Wingdings" w:hAnsi="Wingdings" w:hint="default"/>
      </w:rPr>
    </w:lvl>
  </w:abstractNum>
  <w:abstractNum w:abstractNumId="13" w15:restartNumberingAfterBreak="0">
    <w:nsid w:val="35A18054"/>
    <w:multiLevelType w:val="hybridMultilevel"/>
    <w:tmpl w:val="70749604"/>
    <w:lvl w:ilvl="0" w:tplc="9E9EBD04">
      <w:start w:val="1"/>
      <w:numFmt w:val="bullet"/>
      <w:lvlText w:val=""/>
      <w:lvlJc w:val="left"/>
      <w:pPr>
        <w:ind w:left="720" w:hanging="360"/>
      </w:pPr>
      <w:rPr>
        <w:rFonts w:ascii="Symbol" w:hAnsi="Symbol" w:hint="default"/>
      </w:rPr>
    </w:lvl>
    <w:lvl w:ilvl="1" w:tplc="FBDE3712">
      <w:start w:val="1"/>
      <w:numFmt w:val="bullet"/>
      <w:lvlText w:val="o"/>
      <w:lvlJc w:val="left"/>
      <w:pPr>
        <w:ind w:left="1440" w:hanging="360"/>
      </w:pPr>
      <w:rPr>
        <w:rFonts w:ascii="Courier New" w:hAnsi="Courier New" w:hint="default"/>
      </w:rPr>
    </w:lvl>
    <w:lvl w:ilvl="2" w:tplc="F914FEDE">
      <w:start w:val="1"/>
      <w:numFmt w:val="bullet"/>
      <w:lvlText w:val=""/>
      <w:lvlJc w:val="left"/>
      <w:pPr>
        <w:ind w:left="2160" w:hanging="360"/>
      </w:pPr>
      <w:rPr>
        <w:rFonts w:ascii="Wingdings" w:hAnsi="Wingdings" w:hint="default"/>
      </w:rPr>
    </w:lvl>
    <w:lvl w:ilvl="3" w:tplc="3A043968">
      <w:start w:val="1"/>
      <w:numFmt w:val="bullet"/>
      <w:lvlText w:val=""/>
      <w:lvlJc w:val="left"/>
      <w:pPr>
        <w:ind w:left="2880" w:hanging="360"/>
      </w:pPr>
      <w:rPr>
        <w:rFonts w:ascii="Symbol" w:hAnsi="Symbol" w:hint="default"/>
      </w:rPr>
    </w:lvl>
    <w:lvl w:ilvl="4" w:tplc="931AECD6">
      <w:start w:val="1"/>
      <w:numFmt w:val="bullet"/>
      <w:lvlText w:val="o"/>
      <w:lvlJc w:val="left"/>
      <w:pPr>
        <w:ind w:left="3600" w:hanging="360"/>
      </w:pPr>
      <w:rPr>
        <w:rFonts w:ascii="Courier New" w:hAnsi="Courier New" w:hint="default"/>
      </w:rPr>
    </w:lvl>
    <w:lvl w:ilvl="5" w:tplc="8FE6F0E4">
      <w:start w:val="1"/>
      <w:numFmt w:val="bullet"/>
      <w:lvlText w:val=""/>
      <w:lvlJc w:val="left"/>
      <w:pPr>
        <w:ind w:left="4320" w:hanging="360"/>
      </w:pPr>
      <w:rPr>
        <w:rFonts w:ascii="Wingdings" w:hAnsi="Wingdings" w:hint="default"/>
      </w:rPr>
    </w:lvl>
    <w:lvl w:ilvl="6" w:tplc="F1F6E9F8">
      <w:start w:val="1"/>
      <w:numFmt w:val="bullet"/>
      <w:lvlText w:val=""/>
      <w:lvlJc w:val="left"/>
      <w:pPr>
        <w:ind w:left="5040" w:hanging="360"/>
      </w:pPr>
      <w:rPr>
        <w:rFonts w:ascii="Symbol" w:hAnsi="Symbol" w:hint="default"/>
      </w:rPr>
    </w:lvl>
    <w:lvl w:ilvl="7" w:tplc="630679F6">
      <w:start w:val="1"/>
      <w:numFmt w:val="bullet"/>
      <w:lvlText w:val="o"/>
      <w:lvlJc w:val="left"/>
      <w:pPr>
        <w:ind w:left="5760" w:hanging="360"/>
      </w:pPr>
      <w:rPr>
        <w:rFonts w:ascii="Courier New" w:hAnsi="Courier New" w:hint="default"/>
      </w:rPr>
    </w:lvl>
    <w:lvl w:ilvl="8" w:tplc="3676C202">
      <w:start w:val="1"/>
      <w:numFmt w:val="bullet"/>
      <w:lvlText w:val=""/>
      <w:lvlJc w:val="left"/>
      <w:pPr>
        <w:ind w:left="6480" w:hanging="360"/>
      </w:pPr>
      <w:rPr>
        <w:rFonts w:ascii="Wingdings" w:hAnsi="Wingdings" w:hint="default"/>
      </w:rPr>
    </w:lvl>
  </w:abstractNum>
  <w:abstractNum w:abstractNumId="14" w15:restartNumberingAfterBreak="0">
    <w:nsid w:val="36076C9D"/>
    <w:multiLevelType w:val="hybridMultilevel"/>
    <w:tmpl w:val="3CAE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9036B"/>
    <w:multiLevelType w:val="hybridMultilevel"/>
    <w:tmpl w:val="9874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07F01"/>
    <w:multiLevelType w:val="hybridMultilevel"/>
    <w:tmpl w:val="1FDE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7C6B6"/>
    <w:multiLevelType w:val="hybridMultilevel"/>
    <w:tmpl w:val="A73890AC"/>
    <w:lvl w:ilvl="0" w:tplc="A30817A0">
      <w:start w:val="1"/>
      <w:numFmt w:val="bullet"/>
      <w:lvlText w:val=""/>
      <w:lvlJc w:val="left"/>
      <w:pPr>
        <w:ind w:left="720" w:hanging="360"/>
      </w:pPr>
      <w:rPr>
        <w:rFonts w:ascii="Symbol" w:hAnsi="Symbol" w:hint="default"/>
      </w:rPr>
    </w:lvl>
    <w:lvl w:ilvl="1" w:tplc="D0F03686">
      <w:start w:val="1"/>
      <w:numFmt w:val="bullet"/>
      <w:lvlText w:val="o"/>
      <w:lvlJc w:val="left"/>
      <w:pPr>
        <w:ind w:left="1440" w:hanging="360"/>
      </w:pPr>
      <w:rPr>
        <w:rFonts w:ascii="Courier New" w:hAnsi="Courier New" w:hint="default"/>
      </w:rPr>
    </w:lvl>
    <w:lvl w:ilvl="2" w:tplc="1ED2B338">
      <w:start w:val="1"/>
      <w:numFmt w:val="bullet"/>
      <w:lvlText w:val=""/>
      <w:lvlJc w:val="left"/>
      <w:pPr>
        <w:ind w:left="2160" w:hanging="360"/>
      </w:pPr>
      <w:rPr>
        <w:rFonts w:ascii="Wingdings" w:hAnsi="Wingdings" w:hint="default"/>
      </w:rPr>
    </w:lvl>
    <w:lvl w:ilvl="3" w:tplc="E17A9340">
      <w:start w:val="1"/>
      <w:numFmt w:val="bullet"/>
      <w:lvlText w:val=""/>
      <w:lvlJc w:val="left"/>
      <w:pPr>
        <w:ind w:left="2880" w:hanging="360"/>
      </w:pPr>
      <w:rPr>
        <w:rFonts w:ascii="Symbol" w:hAnsi="Symbol" w:hint="default"/>
      </w:rPr>
    </w:lvl>
    <w:lvl w:ilvl="4" w:tplc="6E3A3712">
      <w:start w:val="1"/>
      <w:numFmt w:val="bullet"/>
      <w:lvlText w:val="o"/>
      <w:lvlJc w:val="left"/>
      <w:pPr>
        <w:ind w:left="3600" w:hanging="360"/>
      </w:pPr>
      <w:rPr>
        <w:rFonts w:ascii="Courier New" w:hAnsi="Courier New" w:hint="default"/>
      </w:rPr>
    </w:lvl>
    <w:lvl w:ilvl="5" w:tplc="03A652F8">
      <w:start w:val="1"/>
      <w:numFmt w:val="bullet"/>
      <w:lvlText w:val=""/>
      <w:lvlJc w:val="left"/>
      <w:pPr>
        <w:ind w:left="4320" w:hanging="360"/>
      </w:pPr>
      <w:rPr>
        <w:rFonts w:ascii="Wingdings" w:hAnsi="Wingdings" w:hint="default"/>
      </w:rPr>
    </w:lvl>
    <w:lvl w:ilvl="6" w:tplc="7FBAAA12">
      <w:start w:val="1"/>
      <w:numFmt w:val="bullet"/>
      <w:lvlText w:val=""/>
      <w:lvlJc w:val="left"/>
      <w:pPr>
        <w:ind w:left="5040" w:hanging="360"/>
      </w:pPr>
      <w:rPr>
        <w:rFonts w:ascii="Symbol" w:hAnsi="Symbol" w:hint="default"/>
      </w:rPr>
    </w:lvl>
    <w:lvl w:ilvl="7" w:tplc="1A42DB16">
      <w:start w:val="1"/>
      <w:numFmt w:val="bullet"/>
      <w:lvlText w:val="o"/>
      <w:lvlJc w:val="left"/>
      <w:pPr>
        <w:ind w:left="5760" w:hanging="360"/>
      </w:pPr>
      <w:rPr>
        <w:rFonts w:ascii="Courier New" w:hAnsi="Courier New" w:hint="default"/>
      </w:rPr>
    </w:lvl>
    <w:lvl w:ilvl="8" w:tplc="57524480">
      <w:start w:val="1"/>
      <w:numFmt w:val="bullet"/>
      <w:lvlText w:val=""/>
      <w:lvlJc w:val="left"/>
      <w:pPr>
        <w:ind w:left="6480" w:hanging="360"/>
      </w:pPr>
      <w:rPr>
        <w:rFonts w:ascii="Wingdings" w:hAnsi="Wingdings" w:hint="default"/>
      </w:rPr>
    </w:lvl>
  </w:abstractNum>
  <w:abstractNum w:abstractNumId="18" w15:restartNumberingAfterBreak="0">
    <w:nsid w:val="3E434561"/>
    <w:multiLevelType w:val="hybridMultilevel"/>
    <w:tmpl w:val="A2F4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3066D"/>
    <w:multiLevelType w:val="hybridMultilevel"/>
    <w:tmpl w:val="424A9810"/>
    <w:lvl w:ilvl="0" w:tplc="0E648EDA">
      <w:start w:val="1"/>
      <w:numFmt w:val="bullet"/>
      <w:lvlText w:val="-"/>
      <w:lvlJc w:val="left"/>
      <w:pPr>
        <w:ind w:left="720" w:hanging="360"/>
      </w:pPr>
      <w:rPr>
        <w:rFonts w:ascii="Aptos" w:hAnsi="Aptos" w:hint="default"/>
      </w:rPr>
    </w:lvl>
    <w:lvl w:ilvl="1" w:tplc="A3B02C5A">
      <w:start w:val="1"/>
      <w:numFmt w:val="bullet"/>
      <w:lvlText w:val="o"/>
      <w:lvlJc w:val="left"/>
      <w:pPr>
        <w:ind w:left="1440" w:hanging="360"/>
      </w:pPr>
      <w:rPr>
        <w:rFonts w:ascii="Courier New" w:hAnsi="Courier New" w:hint="default"/>
      </w:rPr>
    </w:lvl>
    <w:lvl w:ilvl="2" w:tplc="E76E1F2A">
      <w:start w:val="1"/>
      <w:numFmt w:val="bullet"/>
      <w:lvlText w:val=""/>
      <w:lvlJc w:val="left"/>
      <w:pPr>
        <w:ind w:left="2160" w:hanging="360"/>
      </w:pPr>
      <w:rPr>
        <w:rFonts w:ascii="Wingdings" w:hAnsi="Wingdings" w:hint="default"/>
      </w:rPr>
    </w:lvl>
    <w:lvl w:ilvl="3" w:tplc="168696A0">
      <w:start w:val="1"/>
      <w:numFmt w:val="bullet"/>
      <w:lvlText w:val=""/>
      <w:lvlJc w:val="left"/>
      <w:pPr>
        <w:ind w:left="2880" w:hanging="360"/>
      </w:pPr>
      <w:rPr>
        <w:rFonts w:ascii="Symbol" w:hAnsi="Symbol" w:hint="default"/>
      </w:rPr>
    </w:lvl>
    <w:lvl w:ilvl="4" w:tplc="1368F77E">
      <w:start w:val="1"/>
      <w:numFmt w:val="bullet"/>
      <w:lvlText w:val="o"/>
      <w:lvlJc w:val="left"/>
      <w:pPr>
        <w:ind w:left="3600" w:hanging="360"/>
      </w:pPr>
      <w:rPr>
        <w:rFonts w:ascii="Courier New" w:hAnsi="Courier New" w:hint="default"/>
      </w:rPr>
    </w:lvl>
    <w:lvl w:ilvl="5" w:tplc="2F3EDDF6">
      <w:start w:val="1"/>
      <w:numFmt w:val="bullet"/>
      <w:lvlText w:val=""/>
      <w:lvlJc w:val="left"/>
      <w:pPr>
        <w:ind w:left="4320" w:hanging="360"/>
      </w:pPr>
      <w:rPr>
        <w:rFonts w:ascii="Wingdings" w:hAnsi="Wingdings" w:hint="default"/>
      </w:rPr>
    </w:lvl>
    <w:lvl w:ilvl="6" w:tplc="E294F0FA">
      <w:start w:val="1"/>
      <w:numFmt w:val="bullet"/>
      <w:lvlText w:val=""/>
      <w:lvlJc w:val="left"/>
      <w:pPr>
        <w:ind w:left="5040" w:hanging="360"/>
      </w:pPr>
      <w:rPr>
        <w:rFonts w:ascii="Symbol" w:hAnsi="Symbol" w:hint="default"/>
      </w:rPr>
    </w:lvl>
    <w:lvl w:ilvl="7" w:tplc="26C82D98">
      <w:start w:val="1"/>
      <w:numFmt w:val="bullet"/>
      <w:lvlText w:val="o"/>
      <w:lvlJc w:val="left"/>
      <w:pPr>
        <w:ind w:left="5760" w:hanging="360"/>
      </w:pPr>
      <w:rPr>
        <w:rFonts w:ascii="Courier New" w:hAnsi="Courier New" w:hint="default"/>
      </w:rPr>
    </w:lvl>
    <w:lvl w:ilvl="8" w:tplc="9F90EEB8">
      <w:start w:val="1"/>
      <w:numFmt w:val="bullet"/>
      <w:lvlText w:val=""/>
      <w:lvlJc w:val="left"/>
      <w:pPr>
        <w:ind w:left="6480" w:hanging="360"/>
      </w:pPr>
      <w:rPr>
        <w:rFonts w:ascii="Wingdings" w:hAnsi="Wingdings" w:hint="default"/>
      </w:rPr>
    </w:lvl>
  </w:abstractNum>
  <w:abstractNum w:abstractNumId="20" w15:restartNumberingAfterBreak="0">
    <w:nsid w:val="3FFA0EDD"/>
    <w:multiLevelType w:val="hybridMultilevel"/>
    <w:tmpl w:val="9DE000C8"/>
    <w:lvl w:ilvl="0" w:tplc="68E0D24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FB3443"/>
    <w:multiLevelType w:val="hybridMultilevel"/>
    <w:tmpl w:val="6504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D764B"/>
    <w:multiLevelType w:val="hybridMultilevel"/>
    <w:tmpl w:val="1494E178"/>
    <w:lvl w:ilvl="0" w:tplc="6B44795C">
      <w:start w:val="1"/>
      <w:numFmt w:val="bullet"/>
      <w:lvlText w:val=""/>
      <w:lvlJc w:val="left"/>
      <w:pPr>
        <w:ind w:left="720" w:hanging="360"/>
      </w:pPr>
      <w:rPr>
        <w:rFonts w:ascii="Symbol" w:hAnsi="Symbol" w:hint="default"/>
      </w:rPr>
    </w:lvl>
    <w:lvl w:ilvl="1" w:tplc="513268FE">
      <w:start w:val="1"/>
      <w:numFmt w:val="bullet"/>
      <w:lvlText w:val="o"/>
      <w:lvlJc w:val="left"/>
      <w:pPr>
        <w:ind w:left="1440" w:hanging="360"/>
      </w:pPr>
      <w:rPr>
        <w:rFonts w:ascii="Symbol" w:hAnsi="Symbol" w:hint="default"/>
      </w:rPr>
    </w:lvl>
    <w:lvl w:ilvl="2" w:tplc="6420BB0C">
      <w:start w:val="1"/>
      <w:numFmt w:val="bullet"/>
      <w:lvlText w:val=""/>
      <w:lvlJc w:val="left"/>
      <w:pPr>
        <w:ind w:left="2160" w:hanging="360"/>
      </w:pPr>
      <w:rPr>
        <w:rFonts w:ascii="Wingdings" w:hAnsi="Wingdings" w:hint="default"/>
      </w:rPr>
    </w:lvl>
    <w:lvl w:ilvl="3" w:tplc="5F78D796">
      <w:start w:val="1"/>
      <w:numFmt w:val="bullet"/>
      <w:lvlText w:val=""/>
      <w:lvlJc w:val="left"/>
      <w:pPr>
        <w:ind w:left="2880" w:hanging="360"/>
      </w:pPr>
      <w:rPr>
        <w:rFonts w:ascii="Symbol" w:hAnsi="Symbol" w:hint="default"/>
      </w:rPr>
    </w:lvl>
    <w:lvl w:ilvl="4" w:tplc="3BD233E2">
      <w:start w:val="1"/>
      <w:numFmt w:val="bullet"/>
      <w:lvlText w:val="o"/>
      <w:lvlJc w:val="left"/>
      <w:pPr>
        <w:ind w:left="3600" w:hanging="360"/>
      </w:pPr>
      <w:rPr>
        <w:rFonts w:ascii="Courier New" w:hAnsi="Courier New" w:hint="default"/>
      </w:rPr>
    </w:lvl>
    <w:lvl w:ilvl="5" w:tplc="B2F6056A">
      <w:start w:val="1"/>
      <w:numFmt w:val="bullet"/>
      <w:lvlText w:val=""/>
      <w:lvlJc w:val="left"/>
      <w:pPr>
        <w:ind w:left="4320" w:hanging="360"/>
      </w:pPr>
      <w:rPr>
        <w:rFonts w:ascii="Wingdings" w:hAnsi="Wingdings" w:hint="default"/>
      </w:rPr>
    </w:lvl>
    <w:lvl w:ilvl="6" w:tplc="2C2CD77A">
      <w:start w:val="1"/>
      <w:numFmt w:val="bullet"/>
      <w:lvlText w:val=""/>
      <w:lvlJc w:val="left"/>
      <w:pPr>
        <w:ind w:left="5040" w:hanging="360"/>
      </w:pPr>
      <w:rPr>
        <w:rFonts w:ascii="Symbol" w:hAnsi="Symbol" w:hint="default"/>
      </w:rPr>
    </w:lvl>
    <w:lvl w:ilvl="7" w:tplc="F5F8E894">
      <w:start w:val="1"/>
      <w:numFmt w:val="bullet"/>
      <w:lvlText w:val="o"/>
      <w:lvlJc w:val="left"/>
      <w:pPr>
        <w:ind w:left="5760" w:hanging="360"/>
      </w:pPr>
      <w:rPr>
        <w:rFonts w:ascii="Courier New" w:hAnsi="Courier New" w:hint="default"/>
      </w:rPr>
    </w:lvl>
    <w:lvl w:ilvl="8" w:tplc="062C009A">
      <w:start w:val="1"/>
      <w:numFmt w:val="bullet"/>
      <w:lvlText w:val=""/>
      <w:lvlJc w:val="left"/>
      <w:pPr>
        <w:ind w:left="6480" w:hanging="360"/>
      </w:pPr>
      <w:rPr>
        <w:rFonts w:ascii="Wingdings" w:hAnsi="Wingdings" w:hint="default"/>
      </w:rPr>
    </w:lvl>
  </w:abstractNum>
  <w:abstractNum w:abstractNumId="23" w15:restartNumberingAfterBreak="0">
    <w:nsid w:val="45CE21C7"/>
    <w:multiLevelType w:val="hybridMultilevel"/>
    <w:tmpl w:val="4D66A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BF79DC"/>
    <w:multiLevelType w:val="multilevel"/>
    <w:tmpl w:val="924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A00DD"/>
    <w:multiLevelType w:val="hybridMultilevel"/>
    <w:tmpl w:val="6F849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7CE357"/>
    <w:multiLevelType w:val="hybridMultilevel"/>
    <w:tmpl w:val="34EEFC08"/>
    <w:lvl w:ilvl="0" w:tplc="6864302A">
      <w:start w:val="1"/>
      <w:numFmt w:val="bullet"/>
      <w:lvlText w:val=""/>
      <w:lvlJc w:val="left"/>
      <w:pPr>
        <w:ind w:left="720" w:hanging="360"/>
      </w:pPr>
      <w:rPr>
        <w:rFonts w:ascii="Symbol" w:hAnsi="Symbol" w:hint="default"/>
      </w:rPr>
    </w:lvl>
    <w:lvl w:ilvl="1" w:tplc="423C4C68">
      <w:start w:val="1"/>
      <w:numFmt w:val="bullet"/>
      <w:lvlText w:val="o"/>
      <w:lvlJc w:val="left"/>
      <w:pPr>
        <w:ind w:left="1440" w:hanging="360"/>
      </w:pPr>
      <w:rPr>
        <w:rFonts w:ascii="Courier New" w:hAnsi="Courier New" w:hint="default"/>
      </w:rPr>
    </w:lvl>
    <w:lvl w:ilvl="2" w:tplc="B84601E0">
      <w:start w:val="1"/>
      <w:numFmt w:val="bullet"/>
      <w:lvlText w:val=""/>
      <w:lvlJc w:val="left"/>
      <w:pPr>
        <w:ind w:left="2160" w:hanging="360"/>
      </w:pPr>
      <w:rPr>
        <w:rFonts w:ascii="Wingdings" w:hAnsi="Wingdings" w:hint="default"/>
      </w:rPr>
    </w:lvl>
    <w:lvl w:ilvl="3" w:tplc="6470B648">
      <w:start w:val="1"/>
      <w:numFmt w:val="bullet"/>
      <w:lvlText w:val=""/>
      <w:lvlJc w:val="left"/>
      <w:pPr>
        <w:ind w:left="2880" w:hanging="360"/>
      </w:pPr>
      <w:rPr>
        <w:rFonts w:ascii="Symbol" w:hAnsi="Symbol" w:hint="default"/>
      </w:rPr>
    </w:lvl>
    <w:lvl w:ilvl="4" w:tplc="59CA1E98">
      <w:start w:val="1"/>
      <w:numFmt w:val="bullet"/>
      <w:lvlText w:val="o"/>
      <w:lvlJc w:val="left"/>
      <w:pPr>
        <w:ind w:left="3600" w:hanging="360"/>
      </w:pPr>
      <w:rPr>
        <w:rFonts w:ascii="Courier New" w:hAnsi="Courier New" w:hint="default"/>
      </w:rPr>
    </w:lvl>
    <w:lvl w:ilvl="5" w:tplc="2CDEC9C4">
      <w:start w:val="1"/>
      <w:numFmt w:val="bullet"/>
      <w:lvlText w:val=""/>
      <w:lvlJc w:val="left"/>
      <w:pPr>
        <w:ind w:left="4320" w:hanging="360"/>
      </w:pPr>
      <w:rPr>
        <w:rFonts w:ascii="Wingdings" w:hAnsi="Wingdings" w:hint="default"/>
      </w:rPr>
    </w:lvl>
    <w:lvl w:ilvl="6" w:tplc="E520C2D4">
      <w:start w:val="1"/>
      <w:numFmt w:val="bullet"/>
      <w:lvlText w:val=""/>
      <w:lvlJc w:val="left"/>
      <w:pPr>
        <w:ind w:left="5040" w:hanging="360"/>
      </w:pPr>
      <w:rPr>
        <w:rFonts w:ascii="Symbol" w:hAnsi="Symbol" w:hint="default"/>
      </w:rPr>
    </w:lvl>
    <w:lvl w:ilvl="7" w:tplc="C2E8C178">
      <w:start w:val="1"/>
      <w:numFmt w:val="bullet"/>
      <w:lvlText w:val="o"/>
      <w:lvlJc w:val="left"/>
      <w:pPr>
        <w:ind w:left="5760" w:hanging="360"/>
      </w:pPr>
      <w:rPr>
        <w:rFonts w:ascii="Courier New" w:hAnsi="Courier New" w:hint="default"/>
      </w:rPr>
    </w:lvl>
    <w:lvl w:ilvl="8" w:tplc="A6685C8A">
      <w:start w:val="1"/>
      <w:numFmt w:val="bullet"/>
      <w:lvlText w:val=""/>
      <w:lvlJc w:val="left"/>
      <w:pPr>
        <w:ind w:left="6480" w:hanging="360"/>
      </w:pPr>
      <w:rPr>
        <w:rFonts w:ascii="Wingdings" w:hAnsi="Wingdings" w:hint="default"/>
      </w:rPr>
    </w:lvl>
  </w:abstractNum>
  <w:abstractNum w:abstractNumId="27" w15:restartNumberingAfterBreak="0">
    <w:nsid w:val="576F06F4"/>
    <w:multiLevelType w:val="multilevel"/>
    <w:tmpl w:val="C69A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83DA3"/>
    <w:multiLevelType w:val="multilevel"/>
    <w:tmpl w:val="88CE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808EC"/>
    <w:multiLevelType w:val="hybridMultilevel"/>
    <w:tmpl w:val="E420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4509DE"/>
    <w:multiLevelType w:val="hybridMultilevel"/>
    <w:tmpl w:val="6F26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D938A4"/>
    <w:multiLevelType w:val="multilevel"/>
    <w:tmpl w:val="97C25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710F72"/>
    <w:multiLevelType w:val="multilevel"/>
    <w:tmpl w:val="8A18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8572B"/>
    <w:multiLevelType w:val="multilevel"/>
    <w:tmpl w:val="83B8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6FB31"/>
    <w:multiLevelType w:val="hybridMultilevel"/>
    <w:tmpl w:val="9690AF44"/>
    <w:lvl w:ilvl="0" w:tplc="4C328C2E">
      <w:start w:val="1"/>
      <w:numFmt w:val="bullet"/>
      <w:lvlText w:val="-"/>
      <w:lvlJc w:val="left"/>
      <w:pPr>
        <w:ind w:left="720" w:hanging="360"/>
      </w:pPr>
      <w:rPr>
        <w:rFonts w:ascii="Aptos" w:hAnsi="Aptos" w:hint="default"/>
      </w:rPr>
    </w:lvl>
    <w:lvl w:ilvl="1" w:tplc="5A0878D0">
      <w:start w:val="1"/>
      <w:numFmt w:val="bullet"/>
      <w:lvlText w:val="o"/>
      <w:lvlJc w:val="left"/>
      <w:pPr>
        <w:ind w:left="1440" w:hanging="360"/>
      </w:pPr>
      <w:rPr>
        <w:rFonts w:ascii="Courier New" w:hAnsi="Courier New" w:hint="default"/>
      </w:rPr>
    </w:lvl>
    <w:lvl w:ilvl="2" w:tplc="1F08F872">
      <w:start w:val="1"/>
      <w:numFmt w:val="bullet"/>
      <w:lvlText w:val=""/>
      <w:lvlJc w:val="left"/>
      <w:pPr>
        <w:ind w:left="2160" w:hanging="360"/>
      </w:pPr>
      <w:rPr>
        <w:rFonts w:ascii="Wingdings" w:hAnsi="Wingdings" w:hint="default"/>
      </w:rPr>
    </w:lvl>
    <w:lvl w:ilvl="3" w:tplc="C9C05AFA">
      <w:start w:val="1"/>
      <w:numFmt w:val="bullet"/>
      <w:lvlText w:val=""/>
      <w:lvlJc w:val="left"/>
      <w:pPr>
        <w:ind w:left="2880" w:hanging="360"/>
      </w:pPr>
      <w:rPr>
        <w:rFonts w:ascii="Symbol" w:hAnsi="Symbol" w:hint="default"/>
      </w:rPr>
    </w:lvl>
    <w:lvl w:ilvl="4" w:tplc="9F122572">
      <w:start w:val="1"/>
      <w:numFmt w:val="bullet"/>
      <w:lvlText w:val="o"/>
      <w:lvlJc w:val="left"/>
      <w:pPr>
        <w:ind w:left="3600" w:hanging="360"/>
      </w:pPr>
      <w:rPr>
        <w:rFonts w:ascii="Courier New" w:hAnsi="Courier New" w:hint="default"/>
      </w:rPr>
    </w:lvl>
    <w:lvl w:ilvl="5" w:tplc="FDBCB700">
      <w:start w:val="1"/>
      <w:numFmt w:val="bullet"/>
      <w:lvlText w:val=""/>
      <w:lvlJc w:val="left"/>
      <w:pPr>
        <w:ind w:left="4320" w:hanging="360"/>
      </w:pPr>
      <w:rPr>
        <w:rFonts w:ascii="Wingdings" w:hAnsi="Wingdings" w:hint="default"/>
      </w:rPr>
    </w:lvl>
    <w:lvl w:ilvl="6" w:tplc="20FA96CA">
      <w:start w:val="1"/>
      <w:numFmt w:val="bullet"/>
      <w:lvlText w:val=""/>
      <w:lvlJc w:val="left"/>
      <w:pPr>
        <w:ind w:left="5040" w:hanging="360"/>
      </w:pPr>
      <w:rPr>
        <w:rFonts w:ascii="Symbol" w:hAnsi="Symbol" w:hint="default"/>
      </w:rPr>
    </w:lvl>
    <w:lvl w:ilvl="7" w:tplc="5568CA5C">
      <w:start w:val="1"/>
      <w:numFmt w:val="bullet"/>
      <w:lvlText w:val="o"/>
      <w:lvlJc w:val="left"/>
      <w:pPr>
        <w:ind w:left="5760" w:hanging="360"/>
      </w:pPr>
      <w:rPr>
        <w:rFonts w:ascii="Courier New" w:hAnsi="Courier New" w:hint="default"/>
      </w:rPr>
    </w:lvl>
    <w:lvl w:ilvl="8" w:tplc="B8E2532C">
      <w:start w:val="1"/>
      <w:numFmt w:val="bullet"/>
      <w:lvlText w:val=""/>
      <w:lvlJc w:val="left"/>
      <w:pPr>
        <w:ind w:left="6480" w:hanging="360"/>
      </w:pPr>
      <w:rPr>
        <w:rFonts w:ascii="Wingdings" w:hAnsi="Wingdings" w:hint="default"/>
      </w:rPr>
    </w:lvl>
  </w:abstractNum>
  <w:abstractNum w:abstractNumId="35" w15:restartNumberingAfterBreak="0">
    <w:nsid w:val="6E6C70AF"/>
    <w:multiLevelType w:val="hybridMultilevel"/>
    <w:tmpl w:val="64F2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DD3EF2"/>
    <w:multiLevelType w:val="hybridMultilevel"/>
    <w:tmpl w:val="C7046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F24C1B"/>
    <w:multiLevelType w:val="hybridMultilevel"/>
    <w:tmpl w:val="CF72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F95A15"/>
    <w:multiLevelType w:val="hybridMultilevel"/>
    <w:tmpl w:val="5D28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055302">
    <w:abstractNumId w:val="22"/>
  </w:num>
  <w:num w:numId="2" w16cid:durableId="9573810">
    <w:abstractNumId w:val="1"/>
  </w:num>
  <w:num w:numId="3" w16cid:durableId="764766524">
    <w:abstractNumId w:val="11"/>
  </w:num>
  <w:num w:numId="4" w16cid:durableId="55863385">
    <w:abstractNumId w:val="17"/>
  </w:num>
  <w:num w:numId="5" w16cid:durableId="1192962986">
    <w:abstractNumId w:val="12"/>
  </w:num>
  <w:num w:numId="6" w16cid:durableId="1962834867">
    <w:abstractNumId w:val="5"/>
  </w:num>
  <w:num w:numId="7" w16cid:durableId="446851048">
    <w:abstractNumId w:val="3"/>
  </w:num>
  <w:num w:numId="8" w16cid:durableId="121506936">
    <w:abstractNumId w:val="6"/>
  </w:num>
  <w:num w:numId="9" w16cid:durableId="44767645">
    <w:abstractNumId w:val="19"/>
  </w:num>
  <w:num w:numId="10" w16cid:durableId="1053887809">
    <w:abstractNumId w:val="34"/>
  </w:num>
  <w:num w:numId="11" w16cid:durableId="1047531549">
    <w:abstractNumId w:val="13"/>
  </w:num>
  <w:num w:numId="12" w16cid:durableId="2072146870">
    <w:abstractNumId w:val="26"/>
  </w:num>
  <w:num w:numId="13" w16cid:durableId="778337374">
    <w:abstractNumId w:val="31"/>
  </w:num>
  <w:num w:numId="14" w16cid:durableId="237599213">
    <w:abstractNumId w:val="32"/>
  </w:num>
  <w:num w:numId="15" w16cid:durableId="661280715">
    <w:abstractNumId w:val="24"/>
  </w:num>
  <w:num w:numId="16" w16cid:durableId="1176192698">
    <w:abstractNumId w:val="27"/>
  </w:num>
  <w:num w:numId="17" w16cid:durableId="1173452910">
    <w:abstractNumId w:val="4"/>
  </w:num>
  <w:num w:numId="18" w16cid:durableId="162356152">
    <w:abstractNumId w:val="33"/>
  </w:num>
  <w:num w:numId="19" w16cid:durableId="186523394">
    <w:abstractNumId w:val="28"/>
  </w:num>
  <w:num w:numId="20" w16cid:durableId="790366085">
    <w:abstractNumId w:val="25"/>
  </w:num>
  <w:num w:numId="21" w16cid:durableId="499658890">
    <w:abstractNumId w:val="36"/>
  </w:num>
  <w:num w:numId="22" w16cid:durableId="138740380">
    <w:abstractNumId w:val="23"/>
  </w:num>
  <w:num w:numId="23" w16cid:durableId="1207837771">
    <w:abstractNumId w:val="2"/>
  </w:num>
  <w:num w:numId="24" w16cid:durableId="1965115685">
    <w:abstractNumId w:val="30"/>
  </w:num>
  <w:num w:numId="25" w16cid:durableId="391774638">
    <w:abstractNumId w:val="8"/>
  </w:num>
  <w:num w:numId="26" w16cid:durableId="1455249998">
    <w:abstractNumId w:val="14"/>
  </w:num>
  <w:num w:numId="27" w16cid:durableId="58288086">
    <w:abstractNumId w:val="21"/>
  </w:num>
  <w:num w:numId="28" w16cid:durableId="510684005">
    <w:abstractNumId w:val="29"/>
  </w:num>
  <w:num w:numId="29" w16cid:durableId="518811376">
    <w:abstractNumId w:val="15"/>
  </w:num>
  <w:num w:numId="30" w16cid:durableId="454904603">
    <w:abstractNumId w:val="0"/>
  </w:num>
  <w:num w:numId="31" w16cid:durableId="999121279">
    <w:abstractNumId w:val="9"/>
  </w:num>
  <w:num w:numId="32" w16cid:durableId="1773621911">
    <w:abstractNumId w:val="10"/>
  </w:num>
  <w:num w:numId="33" w16cid:durableId="2037270118">
    <w:abstractNumId w:val="35"/>
  </w:num>
  <w:num w:numId="34" w16cid:durableId="1104375296">
    <w:abstractNumId w:val="16"/>
  </w:num>
  <w:num w:numId="35" w16cid:durableId="1828865228">
    <w:abstractNumId w:val="38"/>
  </w:num>
  <w:num w:numId="36" w16cid:durableId="2085058855">
    <w:abstractNumId w:val="7"/>
  </w:num>
  <w:num w:numId="37" w16cid:durableId="2084984251">
    <w:abstractNumId w:val="18"/>
  </w:num>
  <w:num w:numId="38" w16cid:durableId="10182878">
    <w:abstractNumId w:val="37"/>
  </w:num>
  <w:num w:numId="39" w16cid:durableId="11086959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2A"/>
    <w:rsid w:val="0000328C"/>
    <w:rsid w:val="000138BF"/>
    <w:rsid w:val="000152DD"/>
    <w:rsid w:val="00020AAA"/>
    <w:rsid w:val="00033B72"/>
    <w:rsid w:val="000368F4"/>
    <w:rsid w:val="00036C2A"/>
    <w:rsid w:val="0004422F"/>
    <w:rsid w:val="00050136"/>
    <w:rsid w:val="000512B9"/>
    <w:rsid w:val="00055BEE"/>
    <w:rsid w:val="00063FE9"/>
    <w:rsid w:val="000A1F18"/>
    <w:rsid w:val="000D353D"/>
    <w:rsid w:val="000E5908"/>
    <w:rsid w:val="00136CD4"/>
    <w:rsid w:val="001500DA"/>
    <w:rsid w:val="0015730B"/>
    <w:rsid w:val="00157D35"/>
    <w:rsid w:val="00157F2B"/>
    <w:rsid w:val="00167E1D"/>
    <w:rsid w:val="001847CF"/>
    <w:rsid w:val="00195F9E"/>
    <w:rsid w:val="001D4F13"/>
    <w:rsid w:val="001E387E"/>
    <w:rsid w:val="001F2E47"/>
    <w:rsid w:val="00204940"/>
    <w:rsid w:val="00210372"/>
    <w:rsid w:val="00217F02"/>
    <w:rsid w:val="002273CC"/>
    <w:rsid w:val="002459F0"/>
    <w:rsid w:val="00250113"/>
    <w:rsid w:val="00250726"/>
    <w:rsid w:val="00250FC9"/>
    <w:rsid w:val="00253A13"/>
    <w:rsid w:val="002650B6"/>
    <w:rsid w:val="002A1BC0"/>
    <w:rsid w:val="002B1689"/>
    <w:rsid w:val="002B79B5"/>
    <w:rsid w:val="002D4EE5"/>
    <w:rsid w:val="002E2AB3"/>
    <w:rsid w:val="002F15DF"/>
    <w:rsid w:val="002F26CC"/>
    <w:rsid w:val="002F5D07"/>
    <w:rsid w:val="003004E3"/>
    <w:rsid w:val="00321B74"/>
    <w:rsid w:val="00330BB4"/>
    <w:rsid w:val="00330C32"/>
    <w:rsid w:val="00335BDA"/>
    <w:rsid w:val="003707A6"/>
    <w:rsid w:val="003746CD"/>
    <w:rsid w:val="003C60F0"/>
    <w:rsid w:val="003E1CDB"/>
    <w:rsid w:val="003E4E42"/>
    <w:rsid w:val="0041793A"/>
    <w:rsid w:val="0042194D"/>
    <w:rsid w:val="00427FB8"/>
    <w:rsid w:val="00430225"/>
    <w:rsid w:val="00431567"/>
    <w:rsid w:val="0047722B"/>
    <w:rsid w:val="00482E0E"/>
    <w:rsid w:val="004C2B8C"/>
    <w:rsid w:val="004F68AA"/>
    <w:rsid w:val="00547230"/>
    <w:rsid w:val="0055050E"/>
    <w:rsid w:val="005605EB"/>
    <w:rsid w:val="0058474F"/>
    <w:rsid w:val="00595C8A"/>
    <w:rsid w:val="00604BF1"/>
    <w:rsid w:val="00605A71"/>
    <w:rsid w:val="0060671F"/>
    <w:rsid w:val="00613BCA"/>
    <w:rsid w:val="0063644E"/>
    <w:rsid w:val="00660ABA"/>
    <w:rsid w:val="006725D3"/>
    <w:rsid w:val="00672708"/>
    <w:rsid w:val="00674B04"/>
    <w:rsid w:val="006B5476"/>
    <w:rsid w:val="006B71A3"/>
    <w:rsid w:val="006B76A3"/>
    <w:rsid w:val="006C17F2"/>
    <w:rsid w:val="00704B1E"/>
    <w:rsid w:val="007300CB"/>
    <w:rsid w:val="007319E1"/>
    <w:rsid w:val="007331C5"/>
    <w:rsid w:val="007D34BE"/>
    <w:rsid w:val="007E4861"/>
    <w:rsid w:val="007EDBAB"/>
    <w:rsid w:val="007F0953"/>
    <w:rsid w:val="007F22B1"/>
    <w:rsid w:val="007F4560"/>
    <w:rsid w:val="00806506"/>
    <w:rsid w:val="0080696A"/>
    <w:rsid w:val="008074FA"/>
    <w:rsid w:val="0083429C"/>
    <w:rsid w:val="008448B1"/>
    <w:rsid w:val="00847534"/>
    <w:rsid w:val="00852A87"/>
    <w:rsid w:val="00862EC1"/>
    <w:rsid w:val="00880B89"/>
    <w:rsid w:val="008A0839"/>
    <w:rsid w:val="008A4295"/>
    <w:rsid w:val="008A4601"/>
    <w:rsid w:val="008B16B2"/>
    <w:rsid w:val="008E3F90"/>
    <w:rsid w:val="008F176D"/>
    <w:rsid w:val="00903A5C"/>
    <w:rsid w:val="00913738"/>
    <w:rsid w:val="00917FB6"/>
    <w:rsid w:val="009503FE"/>
    <w:rsid w:val="00974838"/>
    <w:rsid w:val="009851A5"/>
    <w:rsid w:val="009949B6"/>
    <w:rsid w:val="009B0EE6"/>
    <w:rsid w:val="009B5C9A"/>
    <w:rsid w:val="009C71C0"/>
    <w:rsid w:val="009C7618"/>
    <w:rsid w:val="009E5308"/>
    <w:rsid w:val="00A04561"/>
    <w:rsid w:val="00A1792C"/>
    <w:rsid w:val="00A321D8"/>
    <w:rsid w:val="00AC5C98"/>
    <w:rsid w:val="00AC77CB"/>
    <w:rsid w:val="00AD41E4"/>
    <w:rsid w:val="00AE13A5"/>
    <w:rsid w:val="00B033A8"/>
    <w:rsid w:val="00B074F2"/>
    <w:rsid w:val="00B80D5B"/>
    <w:rsid w:val="00B86FD4"/>
    <w:rsid w:val="00B87696"/>
    <w:rsid w:val="00BB0225"/>
    <w:rsid w:val="00BB5F63"/>
    <w:rsid w:val="00BB7EE2"/>
    <w:rsid w:val="00BF57F4"/>
    <w:rsid w:val="00C02238"/>
    <w:rsid w:val="00C32CB4"/>
    <w:rsid w:val="00C345F7"/>
    <w:rsid w:val="00C3AFD1"/>
    <w:rsid w:val="00C60A2B"/>
    <w:rsid w:val="00C634A9"/>
    <w:rsid w:val="00C744EE"/>
    <w:rsid w:val="00C8351F"/>
    <w:rsid w:val="00C87838"/>
    <w:rsid w:val="00CA252F"/>
    <w:rsid w:val="00CC2798"/>
    <w:rsid w:val="00CC4928"/>
    <w:rsid w:val="00CD1945"/>
    <w:rsid w:val="00CE1D42"/>
    <w:rsid w:val="00CF1433"/>
    <w:rsid w:val="00CF7B59"/>
    <w:rsid w:val="00D0D550"/>
    <w:rsid w:val="00D27B2D"/>
    <w:rsid w:val="00D36F8F"/>
    <w:rsid w:val="00D506B6"/>
    <w:rsid w:val="00D64B23"/>
    <w:rsid w:val="00DB1AA1"/>
    <w:rsid w:val="00DB469F"/>
    <w:rsid w:val="00DB9877"/>
    <w:rsid w:val="00DC304D"/>
    <w:rsid w:val="00DD29A2"/>
    <w:rsid w:val="00DD7FA6"/>
    <w:rsid w:val="00E03DC5"/>
    <w:rsid w:val="00E126AD"/>
    <w:rsid w:val="00E2678C"/>
    <w:rsid w:val="00E4000E"/>
    <w:rsid w:val="00E4473D"/>
    <w:rsid w:val="00E50F91"/>
    <w:rsid w:val="00E60CE8"/>
    <w:rsid w:val="00EA2FB6"/>
    <w:rsid w:val="00EB589D"/>
    <w:rsid w:val="00EF184D"/>
    <w:rsid w:val="00F116DA"/>
    <w:rsid w:val="00F176FD"/>
    <w:rsid w:val="00F216B3"/>
    <w:rsid w:val="00F25C0F"/>
    <w:rsid w:val="00F3214A"/>
    <w:rsid w:val="00F42891"/>
    <w:rsid w:val="00F56E9E"/>
    <w:rsid w:val="00F65E6D"/>
    <w:rsid w:val="00FE51D6"/>
    <w:rsid w:val="00FE5EB7"/>
    <w:rsid w:val="01C8D47B"/>
    <w:rsid w:val="02EF3470"/>
    <w:rsid w:val="040FE948"/>
    <w:rsid w:val="047B93A0"/>
    <w:rsid w:val="097B2591"/>
    <w:rsid w:val="0AB530DD"/>
    <w:rsid w:val="0C52CA14"/>
    <w:rsid w:val="0C952C83"/>
    <w:rsid w:val="0CAE98FA"/>
    <w:rsid w:val="0D1FF6EC"/>
    <w:rsid w:val="0D2A255D"/>
    <w:rsid w:val="0E20ABC1"/>
    <w:rsid w:val="0E4D1CB3"/>
    <w:rsid w:val="0F0D82F6"/>
    <w:rsid w:val="10AB00B4"/>
    <w:rsid w:val="10D22569"/>
    <w:rsid w:val="1289AE49"/>
    <w:rsid w:val="1310FF90"/>
    <w:rsid w:val="13A80773"/>
    <w:rsid w:val="14475990"/>
    <w:rsid w:val="14FC61CF"/>
    <w:rsid w:val="16CCDC73"/>
    <w:rsid w:val="174D1803"/>
    <w:rsid w:val="17995454"/>
    <w:rsid w:val="17A91349"/>
    <w:rsid w:val="1A0D5FD3"/>
    <w:rsid w:val="1A276AB4"/>
    <w:rsid w:val="1B4006E8"/>
    <w:rsid w:val="1B6FAB86"/>
    <w:rsid w:val="1B8A61DC"/>
    <w:rsid w:val="1BD31687"/>
    <w:rsid w:val="1D188758"/>
    <w:rsid w:val="1D2626DD"/>
    <w:rsid w:val="1D6EADD7"/>
    <w:rsid w:val="1DC5F0AA"/>
    <w:rsid w:val="1E88AFA2"/>
    <w:rsid w:val="1EDEB56D"/>
    <w:rsid w:val="1F619513"/>
    <w:rsid w:val="20A150A6"/>
    <w:rsid w:val="2283EFD7"/>
    <w:rsid w:val="246EE976"/>
    <w:rsid w:val="24C04775"/>
    <w:rsid w:val="25880F11"/>
    <w:rsid w:val="29C09DBD"/>
    <w:rsid w:val="2A05EEB4"/>
    <w:rsid w:val="2A95D048"/>
    <w:rsid w:val="2B0A7D53"/>
    <w:rsid w:val="2B3F8E0F"/>
    <w:rsid w:val="2B7DB053"/>
    <w:rsid w:val="2BFD6F4C"/>
    <w:rsid w:val="2C31246A"/>
    <w:rsid w:val="2CF8B730"/>
    <w:rsid w:val="2DBD78B6"/>
    <w:rsid w:val="2FB18BFA"/>
    <w:rsid w:val="30B080BD"/>
    <w:rsid w:val="310AB2B6"/>
    <w:rsid w:val="315E8971"/>
    <w:rsid w:val="31E6F142"/>
    <w:rsid w:val="33DB9FBA"/>
    <w:rsid w:val="341CC144"/>
    <w:rsid w:val="3606C040"/>
    <w:rsid w:val="371DCAA6"/>
    <w:rsid w:val="3851BD25"/>
    <w:rsid w:val="38594723"/>
    <w:rsid w:val="38A8FE6A"/>
    <w:rsid w:val="38BC12CA"/>
    <w:rsid w:val="390C7751"/>
    <w:rsid w:val="3B20A177"/>
    <w:rsid w:val="3B279486"/>
    <w:rsid w:val="3CF55BCA"/>
    <w:rsid w:val="3FFEBB54"/>
    <w:rsid w:val="400895AF"/>
    <w:rsid w:val="40C4D5AD"/>
    <w:rsid w:val="424D3606"/>
    <w:rsid w:val="426870F4"/>
    <w:rsid w:val="42E3EDCE"/>
    <w:rsid w:val="43023D9D"/>
    <w:rsid w:val="43C79AA9"/>
    <w:rsid w:val="45E364B9"/>
    <w:rsid w:val="46430B93"/>
    <w:rsid w:val="466970AB"/>
    <w:rsid w:val="4699A8C3"/>
    <w:rsid w:val="4737F470"/>
    <w:rsid w:val="48101C19"/>
    <w:rsid w:val="49AB631E"/>
    <w:rsid w:val="49E2441D"/>
    <w:rsid w:val="4A06888B"/>
    <w:rsid w:val="4A140A64"/>
    <w:rsid w:val="4A5542DF"/>
    <w:rsid w:val="4ADCAB3A"/>
    <w:rsid w:val="4AEF6208"/>
    <w:rsid w:val="4CD68422"/>
    <w:rsid w:val="4CED1975"/>
    <w:rsid w:val="4D49CF1F"/>
    <w:rsid w:val="50478110"/>
    <w:rsid w:val="5080D49D"/>
    <w:rsid w:val="522294C9"/>
    <w:rsid w:val="535AFF6C"/>
    <w:rsid w:val="54E4F381"/>
    <w:rsid w:val="5711AE61"/>
    <w:rsid w:val="57ADBDB8"/>
    <w:rsid w:val="580F1EDB"/>
    <w:rsid w:val="595A10A5"/>
    <w:rsid w:val="5A438B63"/>
    <w:rsid w:val="5B52BB9A"/>
    <w:rsid w:val="5CCA8828"/>
    <w:rsid w:val="5D49979C"/>
    <w:rsid w:val="5D6EC512"/>
    <w:rsid w:val="5DC8E84F"/>
    <w:rsid w:val="5F73633C"/>
    <w:rsid w:val="5F960946"/>
    <w:rsid w:val="604EBFCE"/>
    <w:rsid w:val="6151982B"/>
    <w:rsid w:val="62506381"/>
    <w:rsid w:val="625C75F0"/>
    <w:rsid w:val="6271EB65"/>
    <w:rsid w:val="62ED2A35"/>
    <w:rsid w:val="6475BBF5"/>
    <w:rsid w:val="6681C99F"/>
    <w:rsid w:val="6697492F"/>
    <w:rsid w:val="669799DD"/>
    <w:rsid w:val="672BE48C"/>
    <w:rsid w:val="68230EB5"/>
    <w:rsid w:val="68523C2E"/>
    <w:rsid w:val="6B407EA3"/>
    <w:rsid w:val="6CB92665"/>
    <w:rsid w:val="6EF264F0"/>
    <w:rsid w:val="6F6D1EF1"/>
    <w:rsid w:val="6FA0ACB5"/>
    <w:rsid w:val="6FCF8DEC"/>
    <w:rsid w:val="7140AA2F"/>
    <w:rsid w:val="722146DB"/>
    <w:rsid w:val="730CC787"/>
    <w:rsid w:val="73338530"/>
    <w:rsid w:val="735EF27C"/>
    <w:rsid w:val="738316D2"/>
    <w:rsid w:val="7413B44A"/>
    <w:rsid w:val="743FE81D"/>
    <w:rsid w:val="74DE3026"/>
    <w:rsid w:val="768D3538"/>
    <w:rsid w:val="77796E11"/>
    <w:rsid w:val="7A7ED1CD"/>
    <w:rsid w:val="7DFFAAF4"/>
    <w:rsid w:val="7F1F7506"/>
    <w:rsid w:val="7FAB0716"/>
    <w:rsid w:val="7FDF8E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7E79"/>
  <w15:chartTrackingRefBased/>
  <w15:docId w15:val="{0E4538AC-775C-405D-B242-558219AF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6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6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6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C2A"/>
    <w:rPr>
      <w:rFonts w:eastAsiaTheme="majorEastAsia" w:cstheme="majorBidi"/>
      <w:color w:val="272727" w:themeColor="text1" w:themeTint="D8"/>
    </w:rPr>
  </w:style>
  <w:style w:type="paragraph" w:styleId="Title">
    <w:name w:val="Title"/>
    <w:basedOn w:val="Normal"/>
    <w:next w:val="Normal"/>
    <w:link w:val="TitleChar"/>
    <w:uiPriority w:val="10"/>
    <w:qFormat/>
    <w:rsid w:val="0003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C2A"/>
    <w:pPr>
      <w:spacing w:before="160"/>
      <w:jc w:val="center"/>
    </w:pPr>
    <w:rPr>
      <w:i/>
      <w:iCs/>
      <w:color w:val="404040" w:themeColor="text1" w:themeTint="BF"/>
    </w:rPr>
  </w:style>
  <w:style w:type="character" w:customStyle="1" w:styleId="QuoteChar">
    <w:name w:val="Quote Char"/>
    <w:basedOn w:val="DefaultParagraphFont"/>
    <w:link w:val="Quote"/>
    <w:uiPriority w:val="29"/>
    <w:rsid w:val="00036C2A"/>
    <w:rPr>
      <w:i/>
      <w:iCs/>
      <w:color w:val="404040" w:themeColor="text1" w:themeTint="BF"/>
    </w:rPr>
  </w:style>
  <w:style w:type="paragraph" w:styleId="ListParagraph">
    <w:name w:val="List Paragraph"/>
    <w:basedOn w:val="Normal"/>
    <w:uiPriority w:val="34"/>
    <w:qFormat/>
    <w:rsid w:val="00036C2A"/>
    <w:pPr>
      <w:ind w:left="720"/>
      <w:contextualSpacing/>
    </w:pPr>
  </w:style>
  <w:style w:type="character" w:styleId="IntenseEmphasis">
    <w:name w:val="Intense Emphasis"/>
    <w:basedOn w:val="DefaultParagraphFont"/>
    <w:uiPriority w:val="21"/>
    <w:qFormat/>
    <w:rsid w:val="00036C2A"/>
    <w:rPr>
      <w:i/>
      <w:iCs/>
      <w:color w:val="0F4761" w:themeColor="accent1" w:themeShade="BF"/>
    </w:rPr>
  </w:style>
  <w:style w:type="paragraph" w:styleId="IntenseQuote">
    <w:name w:val="Intense Quote"/>
    <w:basedOn w:val="Normal"/>
    <w:next w:val="Normal"/>
    <w:link w:val="IntenseQuoteChar"/>
    <w:uiPriority w:val="30"/>
    <w:qFormat/>
    <w:rsid w:val="0003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C2A"/>
    <w:rPr>
      <w:i/>
      <w:iCs/>
      <w:color w:val="0F4761" w:themeColor="accent1" w:themeShade="BF"/>
    </w:rPr>
  </w:style>
  <w:style w:type="character" w:styleId="IntenseReference">
    <w:name w:val="Intense Reference"/>
    <w:basedOn w:val="DefaultParagraphFont"/>
    <w:uiPriority w:val="32"/>
    <w:qFormat/>
    <w:rsid w:val="00036C2A"/>
    <w:rPr>
      <w:b/>
      <w:bCs/>
      <w:smallCaps/>
      <w:color w:val="0F4761" w:themeColor="accent1" w:themeShade="BF"/>
      <w:spacing w:val="5"/>
    </w:rPr>
  </w:style>
  <w:style w:type="character" w:styleId="Hyperlink">
    <w:name w:val="Hyperlink"/>
    <w:basedOn w:val="DefaultParagraphFont"/>
    <w:uiPriority w:val="99"/>
    <w:unhideWhenUsed/>
    <w:rsid w:val="00036C2A"/>
    <w:rPr>
      <w:color w:val="467886" w:themeColor="hyperlink"/>
      <w:u w:val="single"/>
    </w:rPr>
  </w:style>
  <w:style w:type="character" w:styleId="UnresolvedMention">
    <w:name w:val="Unresolved Mention"/>
    <w:basedOn w:val="DefaultParagraphFont"/>
    <w:uiPriority w:val="99"/>
    <w:semiHidden/>
    <w:unhideWhenUsed/>
    <w:rsid w:val="00036C2A"/>
    <w:rPr>
      <w:color w:val="605E5C"/>
      <w:shd w:val="clear" w:color="auto" w:fill="E1DFDD"/>
    </w:rPr>
  </w:style>
  <w:style w:type="character" w:styleId="CommentReference">
    <w:name w:val="annotation reference"/>
    <w:basedOn w:val="DefaultParagraphFont"/>
    <w:uiPriority w:val="99"/>
    <w:semiHidden/>
    <w:unhideWhenUsed/>
    <w:rsid w:val="00204940"/>
    <w:rPr>
      <w:sz w:val="16"/>
      <w:szCs w:val="16"/>
    </w:rPr>
  </w:style>
  <w:style w:type="paragraph" w:styleId="CommentText">
    <w:name w:val="annotation text"/>
    <w:basedOn w:val="Normal"/>
    <w:link w:val="CommentTextChar"/>
    <w:uiPriority w:val="99"/>
    <w:unhideWhenUsed/>
    <w:rsid w:val="00204940"/>
    <w:pPr>
      <w:spacing w:line="240" w:lineRule="auto"/>
    </w:pPr>
    <w:rPr>
      <w:sz w:val="20"/>
      <w:szCs w:val="20"/>
    </w:rPr>
  </w:style>
  <w:style w:type="character" w:customStyle="1" w:styleId="CommentTextChar">
    <w:name w:val="Comment Text Char"/>
    <w:basedOn w:val="DefaultParagraphFont"/>
    <w:link w:val="CommentText"/>
    <w:uiPriority w:val="99"/>
    <w:rsid w:val="00204940"/>
    <w:rPr>
      <w:sz w:val="20"/>
      <w:szCs w:val="20"/>
    </w:rPr>
  </w:style>
  <w:style w:type="paragraph" w:styleId="CommentSubject">
    <w:name w:val="annotation subject"/>
    <w:basedOn w:val="CommentText"/>
    <w:next w:val="CommentText"/>
    <w:link w:val="CommentSubjectChar"/>
    <w:uiPriority w:val="99"/>
    <w:semiHidden/>
    <w:unhideWhenUsed/>
    <w:rsid w:val="00204940"/>
    <w:rPr>
      <w:b/>
      <w:bCs/>
    </w:rPr>
  </w:style>
  <w:style w:type="character" w:customStyle="1" w:styleId="CommentSubjectChar">
    <w:name w:val="Comment Subject Char"/>
    <w:basedOn w:val="CommentTextChar"/>
    <w:link w:val="CommentSubject"/>
    <w:uiPriority w:val="99"/>
    <w:semiHidden/>
    <w:rsid w:val="00204940"/>
    <w:rPr>
      <w:b/>
      <w:bCs/>
      <w:sz w:val="20"/>
      <w:szCs w:val="20"/>
    </w:rPr>
  </w:style>
  <w:style w:type="character" w:styleId="FollowedHyperlink">
    <w:name w:val="FollowedHyperlink"/>
    <w:basedOn w:val="DefaultParagraphFont"/>
    <w:uiPriority w:val="99"/>
    <w:semiHidden/>
    <w:unhideWhenUsed/>
    <w:rsid w:val="0055050E"/>
    <w:rPr>
      <w:color w:val="96607D" w:themeColor="followedHyperlink"/>
      <w:u w:val="single"/>
    </w:rPr>
  </w:style>
  <w:style w:type="paragraph" w:styleId="Header">
    <w:name w:val="header"/>
    <w:basedOn w:val="Normal"/>
    <w:link w:val="HeaderChar"/>
    <w:uiPriority w:val="99"/>
    <w:unhideWhenUsed/>
    <w:rsid w:val="00157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D35"/>
  </w:style>
  <w:style w:type="paragraph" w:styleId="Footer">
    <w:name w:val="footer"/>
    <w:basedOn w:val="Normal"/>
    <w:link w:val="FooterChar"/>
    <w:uiPriority w:val="99"/>
    <w:unhideWhenUsed/>
    <w:rsid w:val="00157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D3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4C2B8C"/>
    <w:pPr>
      <w:spacing w:before="240" w:after="0" w:line="259" w:lineRule="auto"/>
      <w:outlineLvl w:val="9"/>
    </w:pPr>
    <w:rPr>
      <w:kern w:val="0"/>
      <w:sz w:val="32"/>
      <w:szCs w:val="32"/>
      <w:lang w:val="en-US" w:eastAsia="en-US"/>
      <w14:ligatures w14:val="none"/>
    </w:rPr>
  </w:style>
  <w:style w:type="paragraph" w:styleId="TOC3">
    <w:name w:val="toc 3"/>
    <w:basedOn w:val="Normal"/>
    <w:next w:val="Normal"/>
    <w:autoRedefine/>
    <w:uiPriority w:val="39"/>
    <w:unhideWhenUsed/>
    <w:rsid w:val="00DC304D"/>
    <w:pPr>
      <w:spacing w:after="100"/>
      <w:ind w:left="480"/>
    </w:pPr>
  </w:style>
  <w:style w:type="paragraph" w:styleId="TOC2">
    <w:name w:val="toc 2"/>
    <w:basedOn w:val="Normal"/>
    <w:next w:val="Normal"/>
    <w:autoRedefine/>
    <w:uiPriority w:val="39"/>
    <w:unhideWhenUsed/>
    <w:rsid w:val="008F176D"/>
    <w:pPr>
      <w:spacing w:after="100"/>
      <w:ind w:left="240"/>
    </w:pPr>
  </w:style>
  <w:style w:type="paragraph" w:styleId="TOC1">
    <w:name w:val="toc 1"/>
    <w:basedOn w:val="Normal"/>
    <w:next w:val="Normal"/>
    <w:autoRedefine/>
    <w:uiPriority w:val="39"/>
    <w:unhideWhenUsed/>
    <w:rsid w:val="001D4F13"/>
    <w:pPr>
      <w:spacing w:after="100" w:line="259" w:lineRule="auto"/>
    </w:pPr>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31113">
      <w:bodyDiv w:val="1"/>
      <w:marLeft w:val="0"/>
      <w:marRight w:val="0"/>
      <w:marTop w:val="0"/>
      <w:marBottom w:val="0"/>
      <w:divBdr>
        <w:top w:val="none" w:sz="0" w:space="0" w:color="auto"/>
        <w:left w:val="none" w:sz="0" w:space="0" w:color="auto"/>
        <w:bottom w:val="none" w:sz="0" w:space="0" w:color="auto"/>
        <w:right w:val="none" w:sz="0" w:space="0" w:color="auto"/>
      </w:divBdr>
    </w:div>
    <w:div w:id="17647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ementalhub.org/home/join-us/" TargetMode="External"/><Relationship Id="rId18" Type="http://schemas.openxmlformats.org/officeDocument/2006/relationships/hyperlink" Target="https://www.discover.ukri.org/engineering-biology/" TargetMode="External"/><Relationship Id="rId26" Type="http://schemas.openxmlformats.org/officeDocument/2006/relationships/hyperlink" Target="https://www.ukri.org/what-we-do/browse-our-areas-of-investment-and-support/engineering-biology/" TargetMode="External"/><Relationship Id="rId39" Type="http://schemas.microsoft.com/office/2020/10/relationships/intelligence" Target="intelligence2.xml"/><Relationship Id="rId21" Type="http://schemas.openxmlformats.org/officeDocument/2006/relationships/hyperlink" Target="https://bsky.app/profile/elementalengbio.bsky.social" TargetMode="External"/><Relationship Id="rId34" Type="http://schemas.openxmlformats.org/officeDocument/2006/relationships/hyperlink" Target="mailto:elementalmetalhub@kent.ac.uk" TargetMode="External"/><Relationship Id="rId7" Type="http://schemas.openxmlformats.org/officeDocument/2006/relationships/settings" Target="settings.xml"/><Relationship Id="rId12" Type="http://schemas.openxmlformats.org/officeDocument/2006/relationships/hyperlink" Target="https://www.ukri.org/news/new-100m-fund-will-unlock-the-potential-of-engineering-biology/" TargetMode="External"/><Relationship Id="rId17" Type="http://schemas.openxmlformats.org/officeDocument/2006/relationships/hyperlink" Target="https://elementalhub.org/mission-hub-remit/" TargetMode="External"/><Relationship Id="rId25" Type="http://schemas.openxmlformats.org/officeDocument/2006/relationships/hyperlink" Target="https://elementalhub.org/mission-hub-remit/" TargetMode="External"/><Relationship Id="rId33" Type="http://schemas.openxmlformats.org/officeDocument/2006/relationships/hyperlink" Target="mailto:elementalmetalhub@kent.ac.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mplying-with-the-uks-international-obligations-on-subsidy-control-guidance-for-public-authorities" TargetMode="External"/><Relationship Id="rId20" Type="http://schemas.openxmlformats.org/officeDocument/2006/relationships/hyperlink" Target="https://www.linkedin.com/company/elemental-metal-hub" TargetMode="External"/><Relationship Id="rId29" Type="http://schemas.openxmlformats.org/officeDocument/2006/relationships/hyperlink" Target="https://elementalhub.org/wp-content/uploads/sites/154/2025/06/BIV-project-report-financial-statement.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ementalhub.org/" TargetMode="External"/><Relationship Id="rId24" Type="http://schemas.openxmlformats.org/officeDocument/2006/relationships/hyperlink" Target="mailto:elementalmetalhub@kent.ac.uk" TargetMode="External"/><Relationship Id="rId32" Type="http://schemas.openxmlformats.org/officeDocument/2006/relationships/hyperlink" Target="https://www.kent.ac.uk/about/assurance-and-data-protectio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ementalhub.org/home/join-us" TargetMode="External"/><Relationship Id="rId23" Type="http://schemas.openxmlformats.org/officeDocument/2006/relationships/hyperlink" Target="https://elementalhub.org/funding/business-interaction-vouchers-round-2/" TargetMode="External"/><Relationship Id="rId28" Type="http://schemas.openxmlformats.org/officeDocument/2006/relationships/hyperlink" Target="https://elementalhub.org/wp-content/uploads/sites/154/2025/06/BIV-project-report-financial-statement.doc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lementalhub.org/funding/" TargetMode="External"/><Relationship Id="rId31" Type="http://schemas.openxmlformats.org/officeDocument/2006/relationships/hyperlink" Target="https://www.ukri.org/publications/activities-associated-with-different-technology-readiness-lev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councils/bbsrc/guidance-for-applicants/check-if-youre-eligible-for-funding/" TargetMode="External"/><Relationship Id="rId22" Type="http://schemas.openxmlformats.org/officeDocument/2006/relationships/hyperlink" Target="https://x.com/elementalengbio" TargetMode="External"/><Relationship Id="rId27" Type="http://schemas.openxmlformats.org/officeDocument/2006/relationships/hyperlink" Target="https://elementalhub.org/mission-hub-remit/" TargetMode="External"/><Relationship Id="rId30" Type="http://schemas.openxmlformats.org/officeDocument/2006/relationships/hyperlink" Target="mailto:elementalmetalhub@kent.ac.u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E91191A9E3748B4B2061874862C6F" ma:contentTypeVersion="14" ma:contentTypeDescription="Create a new document." ma:contentTypeScope="" ma:versionID="36c427bd116684313bfe28c827dcf11a">
  <xsd:schema xmlns:xsd="http://www.w3.org/2001/XMLSchema" xmlns:xs="http://www.w3.org/2001/XMLSchema" xmlns:p="http://schemas.microsoft.com/office/2006/metadata/properties" xmlns:ns2="aa4e5839-d695-44be-9b2d-ad5c30ade816" xmlns:ns3="7cfef7fb-f419-43da-bc13-0f85cf49cbd6" targetNamespace="http://schemas.microsoft.com/office/2006/metadata/properties" ma:root="true" ma:fieldsID="e86f6bdd30c9ff5fca222e65f3ee178d" ns2:_="" ns3:_="">
    <xsd:import namespace="aa4e5839-d695-44be-9b2d-ad5c30ade816"/>
    <xsd:import namespace="7cfef7fb-f419-43da-bc13-0f85cf49c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5839-d695-44be-9b2d-ad5c30ade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47f01-5c16-45b4-bdfc-3b3d128547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ef7fb-f419-43da-bc13-0f85cf49cb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5e1e28-0633-4cf5-a24a-20490a595434}" ma:internalName="TaxCatchAll" ma:showField="CatchAllData" ma:web="7cfef7fb-f419-43da-bc13-0f85cf49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4e5839-d695-44be-9b2d-ad5c30ade816">
      <Terms xmlns="http://schemas.microsoft.com/office/infopath/2007/PartnerControls"/>
    </lcf76f155ced4ddcb4097134ff3c332f>
    <TaxCatchAll xmlns="7cfef7fb-f419-43da-bc13-0f85cf49cb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412A0-6752-495F-BA3B-20BB5FD5B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5839-d695-44be-9b2d-ad5c30ade816"/>
    <ds:schemaRef ds:uri="7cfef7fb-f419-43da-bc13-0f85cf49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3A7DE-7EEA-4365-8276-CE26EC88A4C8}">
  <ds:schemaRefs>
    <ds:schemaRef ds:uri="http://schemas.microsoft.com/office/2006/metadata/properties"/>
    <ds:schemaRef ds:uri="http://schemas.microsoft.com/office/infopath/2007/PartnerControls"/>
    <ds:schemaRef ds:uri="aa4e5839-d695-44be-9b2d-ad5c30ade816"/>
    <ds:schemaRef ds:uri="7cfef7fb-f419-43da-bc13-0f85cf49cbd6"/>
  </ds:schemaRefs>
</ds:datastoreItem>
</file>

<file path=customXml/itemProps3.xml><?xml version="1.0" encoding="utf-8"?>
<ds:datastoreItem xmlns:ds="http://schemas.openxmlformats.org/officeDocument/2006/customXml" ds:itemID="{AB553745-0CCA-4710-B037-DAC53898C30D}">
  <ds:schemaRefs>
    <ds:schemaRef ds:uri="http://schemas.openxmlformats.org/officeDocument/2006/bibliography"/>
  </ds:schemaRefs>
</ds:datastoreItem>
</file>

<file path=customXml/itemProps4.xml><?xml version="1.0" encoding="utf-8"?>
<ds:datastoreItem xmlns:ds="http://schemas.openxmlformats.org/officeDocument/2006/customXml" ds:itemID="{6E0671A5-68C1-4D28-A0D9-F1DC9589DFE9}">
  <ds:schemaRefs>
    <ds:schemaRef ds:uri="http://schemas.microsoft.com/sharepoint/v3/contenttype/forms"/>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2772</Words>
  <Characters>15802</Characters>
  <Application>Microsoft Office Word</Application>
  <DocSecurity>0</DocSecurity>
  <Lines>131</Lines>
  <Paragraphs>37</Paragraphs>
  <ScaleCrop>false</ScaleCrop>
  <Company>University of Kent</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Sowrey</dc:creator>
  <cp:keywords/>
  <dc:description/>
  <cp:lastModifiedBy>Kim Schreck</cp:lastModifiedBy>
  <cp:revision>2</cp:revision>
  <dcterms:created xsi:type="dcterms:W3CDTF">2026-06-03T12:22:00Z</dcterms:created>
  <dcterms:modified xsi:type="dcterms:W3CDTF">2026-06-03T12:22:00Z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0x01010059BE91191A9E3748B4B2061874862C6F</vt:lpwstr>
  </property>
  <property fmtid="{D5CDD505-2E9C-101B-9397-08002B2CF9AE}" pid="3" name="MediaServiceImageTags">
    <vt:lpwstr/>
  </property>
</Properties>
</file>